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5B" w:rsidRPr="00CA445B" w:rsidRDefault="00CA445B" w:rsidP="00CA445B">
      <w:pPr>
        <w:spacing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BASINÇLI EKİPMANLAR YÖNETMELİĞİ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(97/23/AT)</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BİRİNCİ BÖLÜM</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t>Amaç, Kapsam, Dayanak  ve Tanımlar</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Amaç</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MADDE  1 – </w:t>
      </w:r>
      <w:r w:rsidRPr="00CA445B">
        <w:rPr>
          <w:rFonts w:ascii="Times New Roman" w:eastAsia="Times New Roman" w:hAnsi="Times New Roman" w:cs="Times New Roman"/>
          <w:color w:val="1C283D"/>
          <w:sz w:val="20"/>
          <w:szCs w:val="20"/>
          <w:lang w:eastAsia="tr-TR"/>
        </w:rPr>
        <w:t>(1) Bu Yönetmeliğin amacı, maksimum izin verilebilen PS basıncı 0,5 bar’dan daha büyük olan basınçlı ekipmanların  ve donanımların tasarım, üretim ve uygunluk değerlendirmesi ile ilgili  usul ve esasları belirlemektir.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Kapsam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MADDE 2 – </w:t>
      </w:r>
      <w:r w:rsidRPr="00CA445B">
        <w:rPr>
          <w:rFonts w:ascii="Times New Roman" w:eastAsia="Times New Roman" w:hAnsi="Times New Roman" w:cs="Times New Roman"/>
          <w:color w:val="1C283D"/>
          <w:sz w:val="20"/>
          <w:szCs w:val="20"/>
          <w:lang w:eastAsia="tr-TR"/>
        </w:rPr>
        <w:t>(1) Bu Yönetmelik; maksimum izin verilebilen PS basıncı 0,5 bar’dan daha büyük olan basınçlı ekipmanları  kapsar.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Bu Yönetmelik aşağıda belirtilen  hususları kapsamaz: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b) Suyun tedariki, dağıtımı ve boşaltılması için şebekeler ve ilgili ekipmanlar, basınçlı su taşıma boruları, basınç tünelleri, hidroelektrik tesisler için basınç şaftı ve ilgili özel aksesuarlar,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30/12/2006 tarihli ve 26392 sayılı Resmî Gazete’de yayımlanan Basit Basınçlı Kaplar Yönetmeliğinin (87/404/AT) kapsadığı ekipmanlar,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ç) 30/11/2000 tarihli ve 24246 sayılı Resmî Gazete’de yayımlanan Aerosol Kaplar Yönetmeliğinin (75/324/AT) kapsadığı ekipmanlar,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d) Aşağıda belirtilen mevzuat ve ekleri tarafından araçların fonksiyonları için belirlenmiş olan ekipmanlar: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1/4/1999 tarihli ve 23653 sayılı Resmî Gazete’de yayımlanan Motorlu Araçlar ve Römorkları Tip Onayı Yönetmeliği (70/156/AT),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2) 7/1/1999 tarihli ve 23576 sayılı Resmî Gazete’de yayımlanan Tekerlekli Tarım</w:t>
      </w:r>
      <w:r w:rsidRPr="00CA445B">
        <w:rPr>
          <w:rFonts w:ascii="Times New Roman" w:eastAsia="Times New Roman" w:hAnsi="Times New Roman" w:cs="Times New Roman"/>
          <w:color w:val="1C283D"/>
          <w:sz w:val="20"/>
          <w:szCs w:val="20"/>
          <w:lang w:eastAsia="tr-TR"/>
        </w:rPr>
        <w:t xml:space="preserve"> veya Orman Traktörleri Tip Onayı Yönetmeliği (74/150/AT),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3) 23/12/2004 tarihli ve 25679 sayılı Resmî Gazete’de yayımlanan İki veya Üç Tekerlekli Motorlu Araçların Tip Onayı Yönetmeliği (2002/24/AT),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 Bu Yönetmeliğin 10 uncu maddesinde belirtildiği gibi Kategori I’den yüksek olmayacak şekilde sınıflandırılmış ve aşağıda açıklanan yönetmelikler tarafından kapsanan ekipmanlar;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30/12/2006 tarihli ve 26392 sayılı 4. mükerrer Resmî Gazete’de yayımlanan Makine Emniyeti Yönetmeliği (98/37/AT),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15/2/2003 tarihli ve 25021 sayılı Resmî Gazete’de yayımlanan Asansör Yönetmeliği (95/16/AT),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30/12/2006 tarihli ve 26392 sayılı Resmî Gazete’de yayımlanan Belirli Gerilim Sınırları Dahilinde Kullanılmak Üzere Tasarlanmış Elektrikli Teçhizat ile İlgili Yönetmelik (73/23/AT),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13/3/2002 tarihli ve 24694 sayılı Resmî Gazete’de yayımlanan Tıbbi Cihaz Yönetmeliği (93/42/AT),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30/12/2006 tarihli ve 26392 sayılı Resmî Gazete’de yayımlanan Gaz Yakan Cihazlara Dair Yönetmelik (90/396/AT),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30/12/2006 tarihli ve 26392 sayılı 4. Mükerrer Resmî Gazete’de yayımlanan Muhtemel Patlayıcı Ortamlarda Kullanılacak Teçhizat ve Koruyucu Sistemler ile İlgili Yönetmelik (94/9/AT),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f) Avrupa Birliğini oluşturan Roma Antlaşmasının 223 (1) (b) maddesi tarafından  kapsanan askeri ekipmanlar,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g) Yanlış kullanım sonucunda radyoaktif yayıma sebep olabilecek, özellikle nükleer amaçlı kullanım için tasarlanan ekipmanlar,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ğ) Petrol, gaz veya jeotermal keşif ve sondaj endüstrisinde ve yeraltı depolamasında, kuyu basıncını  kontrol etmek için kullanılan  kuyu başı, patlama önleyiciler, boru manifoldları ve bunların tüm ekipmanlarından oluşan  kuyu kontrol ekipmanları,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Türbin ve içten yanmalı motorları da içeren motorlar,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Buharlı motorlar, gaz/buhar türbinleri, turbo jeneratörler, kompresörler, pompalar ve çalıştırma düzenleri,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 Şartel kontrol ünitesi, transformatör gibi yüksek gerilim ekipmanları ve dönen makinalar için mahfazalar,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j) Aktarma  sistemleri (örneğin: elektrik  ve telefon kabloları) muhafazası için basınçlı borular,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 Gemiler, roketler, uçaklar ve hareket edebilir deniz araçları ile tekneler üzerinde kullanılmak veya bunların hareketini sağlamak üzere tasarlanmış ekipmanlar,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l) Taşıt lastikleri, hava yastıkları, oynamak için kullanılan toplar, şişme botlar ve benzeri esnek muhafazadan oluşan basınçlı ekipmanlar,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 Egzoz ve emme susturucuları,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n) Son tüketim için üretilen karbonatlı içeceklerin şişe veya teneke kutuları,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o) PSxV değeri 500 bar x litreden fazla olmayan ve izin verilen maksimum basıncı 7 bar'ı geçmeyen, içeceklerin dağıtım ve nakliyesi için tasarlanmış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p) Sıcak su ısıtma sistemindeki radyatör ve borular,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r) Sıvının üzerindeki gaz basıncı 0,5 bar’dan fazla olmayan sıvıları depolamak için tasarlanmış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Dayanak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3 –</w:t>
      </w:r>
      <w:r w:rsidRPr="00CA445B">
        <w:rPr>
          <w:rFonts w:ascii="Times New Roman" w:eastAsia="Times New Roman" w:hAnsi="Times New Roman" w:cs="Times New Roman"/>
          <w:color w:val="1C283D"/>
          <w:sz w:val="20"/>
          <w:szCs w:val="20"/>
          <w:lang w:eastAsia="tr-TR"/>
        </w:rPr>
        <w:t xml:space="preserve"> (1) Bu Yönetmelik;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29/6/2001 tarihli ve 4703 sayılı Ürünlere İlişkin Teknik Mevzuatın Hazırlanması ve Uygulanmasına Dair Kanuna dayanılarak,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Avrupa Birliğinin 97/23/EC sayılı Basınçlı Ekipmanlara İlişkin Direktifine paralel olarak,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hazırlanmıştır.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Tanımlar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4 –</w:t>
      </w:r>
      <w:r w:rsidRPr="00CA445B">
        <w:rPr>
          <w:rFonts w:ascii="Times New Roman" w:eastAsia="Times New Roman" w:hAnsi="Times New Roman" w:cs="Times New Roman"/>
          <w:color w:val="1C283D"/>
          <w:sz w:val="20"/>
          <w:szCs w:val="20"/>
          <w:lang w:eastAsia="tr-TR"/>
        </w:rPr>
        <w:t xml:space="preserve"> (1) Bu Yönetmelikte geçen;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Akışkanlar: Süspansiyon halinde katı içerenler de dahil olmak üzere, hem saf halde gazları, sıvıları ve buharları, hem de bunların karışımlarını,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Bakanlık: Sanayi ve Ticaret Bakanlığını,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Basınç: Vakumun bir negatif değer olarak  belirtildiği, gösterge basıncı olarak da ifade edilen, atmosfer basıncına göre basıncı,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ç) Basınçlı aksesuarlar: İşlevsel fonksiyona ve basınç taşıyıcı hazneye sahip cihazları,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d) Basınçlı ekipman: Kaplar, borular, emniyet ve basınç aksesuarları, uygulaması varsa basınçlı ekipmanın basınç içeren kısımlarına bağlı flanş, nozul, kaplin, destekler, kaldırma kulpları vb. elemanları,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f) Donanımlar: Bir imalatçı tarafından, tamamlanmış fonksiyonel bir bütün oluşturması için birleştirilen basınçlı ekipmanın çeşitli parçalarını,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kapatmayla birlikte tamamen durdurmayı sağlayan sınırlayıcı cihazları da kapsayacak şekilde, basınçlı ekipmanları izin verilen limitlerin aşılmasına karşı korumak için tasarımlanmış cihazları,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 İzin verilen maksimum/minimum TS sıcaklık derecesi: İmalatçı tarafından belirlenen ekipmanın tasarlanmış olduğu maksimum/minimum sıcaklık derecesi TS’yi,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ı) Hacim (V): İlk bağlantı veya kaynak noktasına kadar olan nozulların hacmi dahil, daimi iç parçaların hacmi hariç olmak üzere bir haznenin iç hacmini,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 Kap: Başka bir ekipmana birleştirilen bağlantı noktasına kadar olan doğrudan ekleri de dahil olmak üzere, akışkanları içinde basınç altında tutmak için tasarlanmış ve imal edilmiş hazne veya hazneleri,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j) Komisyon: Avrupa Birliği Komisyonunu,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 Malzemeler için Avrupa onayı: Basınçlı ekipmanların imalatında sürekli kullanımı amaçlanan, uyumlaştırılmış standartlar tarafından kapsanmayan malzemelerin özelliklerini tanımlayan teknik belgeyi,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l) Müsteşarlık: Başbakanlık Dış Ticaret Müsteşarlığını,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m) Standart çap (DN): DN ve bunu takip eden bir sayı ile gösterilen, referans amaçlı uygun yuvarlatılmış değer olup üretim boyutlarından farklı anlama gelen, dış çaplar dışında, boru sisteminde bulunan bütün parçalara ortak olarak verilen sayısal büyüklüğü,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n) Sabit bağlantılar: Tahribatlı yöntemler haricinde ayrılmayan bağlantıları,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ifade eder.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İKİNCİ BÖLÜM</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t>Uygunluk Değerlendirmesi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Piyasaya arz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5 –</w:t>
      </w:r>
      <w:r w:rsidRPr="00CA445B">
        <w:rPr>
          <w:rFonts w:ascii="Times New Roman" w:eastAsia="Times New Roman" w:hAnsi="Times New Roman" w:cs="Times New Roman"/>
          <w:color w:val="1C283D"/>
          <w:sz w:val="20"/>
          <w:szCs w:val="20"/>
          <w:lang w:eastAsia="tr-TR"/>
        </w:rPr>
        <w:t xml:space="preserve">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Teknik  gerekler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6 –</w:t>
      </w:r>
      <w:r w:rsidRPr="00CA445B">
        <w:rPr>
          <w:rFonts w:ascii="Times New Roman" w:eastAsia="Times New Roman" w:hAnsi="Times New Roman" w:cs="Times New Roman"/>
          <w:color w:val="1C283D"/>
          <w:sz w:val="20"/>
          <w:szCs w:val="20"/>
          <w:lang w:eastAsia="tr-TR"/>
        </w:rPr>
        <w:t xml:space="preserve"> (1) Aşağıda (a), (b), (c) ve (ç) bentlerinde ifade edilen basınçlı ekipmanlar  bu Yönetmeliğin ekinde yer alan (EK-I)’deki temel gerekleri yerine getirmelidir.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Bu fıkranın (b) bendi haricinde olup aşağıda belirtilen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1.1) 1 litre’den daha büyük hacim ve PS ile V çarpımı 25 bar x litreden daha büyük veya 200 bar’dan  daha  büyük PS  basıncı olup bu Yönetmeliğin ekinde yer alan (EK-II), tablo 1’de gösterilen, grup 1’deki akışkanlar için kaplar.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  1 litre’den daha  büyük  hacim  ve PS ile V çarpımı 200 bar x litreden  daha büyük  veya 500 bar’dan daha büyük PS  basıncı olup, bu Yönetmeliğin ekinde yer alan (EK-II), tablo 3’te gösterilen grup 1’deki akışkanlar için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lastRenderedPageBreak/>
        <w:t>2.2)  10 bar’dan daha büyük PS basıncı ve  PS ile V  çarpımı 10 000 bar x litreden  büyük</w:t>
      </w:r>
      <w:r w:rsidRPr="00CA445B">
        <w:rPr>
          <w:rFonts w:ascii="Times New Roman" w:eastAsia="Times New Roman" w:hAnsi="Times New Roman" w:cs="Times New Roman"/>
          <w:color w:val="1C283D"/>
          <w:sz w:val="20"/>
          <w:szCs w:val="20"/>
          <w:lang w:eastAsia="tr-TR"/>
        </w:rPr>
        <w:t xml:space="preserve"> veya 1000 bar’dan daha büyük PS basıncı olup, bu Yönetmeliğin ekinde yer alan (EK-II), tablo 4’te gösterilen, grup 2’deki akışkanlar için kaplar.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Aşağıdaki amaçlar için tasarımlanmış borular.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1.1) DN’si 25’ten daha büyük olup, bu Yönetmeliğin ekinde yer alan (EK-II), tablo 6’da gösterilen, grup 1’deki akışkanlar için borular.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1.2) DN’si 32’den daha büyük ve PS ile DN çarpımı 1000 bar’dan büyük olup bu Yönetmeliğin ekinde yer alan (EK-II), tablo 7’de gösterilen, grup 2’deki akışkanlar için borular.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borular.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2.1) DN’si 25’ten daha büyük ve PS ile DN çarpımı 2000 bar’dan büyük olup bu Yönetmeliğin ekinde yer alan (EK-II), tablo 8’de gösterilen, grup 1’deki akışkanlar için borular.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 PS si 10 bar’dan büyük, DN’si 200’den büyük  ve PS ile DN çarpımı 5000 bar’dan büyük olup  bu Yönetmeliğin ekinde yer alan (EK-II), tablo 9’da gösterilen grup 2’deki akışkanlar için borular.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ç) Bu maddenin birinci fıkrasının (a), (b), (c) bentlerinin kapsamındaki ekipmanlar ve bu ekipmanların oluşturduğu donanımlar için kullanılan emniyet ve basınç aksesuarları.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Bu Yönetmeliğin 4 üncü maddesinde "donanımlar" olarak tanımlanıp bu Yönetmeliğin kapsamında olan en az bir basınç ekipmanını içeren ve aşağıda listelenmiş olan donanımlar, bu Yönetmeliğin ekinde yer alan (EK-I)’de bildirilen temel gereklere uygun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Aşırı ısınma riski arz eden, ateşlenerek veya başka bir şekilde ısıtılan en az bir basınçlı  ekipmandan oluşan, 110°C üzerinde bir sıcaklıkta buhar veya kızgın su üretmesi amaçlanan donanımlar.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Bu fıkranın (a) bendinde anlatılanların haricindeki donanımlardan, imalatçı tarafından pazara ve hizmete sunulanlar.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 xml:space="preserve">c) Bu maddenin birinci fıkrası kapsamına girmeyip, el ile katı yakıtla beslenen ve </w:t>
      </w:r>
      <w:r w:rsidRPr="00CA445B">
        <w:rPr>
          <w:rFonts w:ascii="Times New Roman" w:eastAsia="Times New Roman" w:hAnsi="Times New Roman" w:cs="Times New Roman"/>
          <w:color w:val="1C283D"/>
          <w:sz w:val="20"/>
          <w:szCs w:val="20"/>
          <w:lang w:eastAsia="tr-TR"/>
        </w:rPr>
        <w:t xml:space="preserve">50 bar x litreden  daha büyük PS x V değeri olan, 110°C’dan daha fazla olmayan sıcaklıkta sıcak su üretmesi planlanan donanımlar, bu Yönetmeliğin ekinde yer alan (EK-I) madde 2.10, madde 2.11, madde 3.4, madde 5 (a) ve madde 5 (ç)’de belirtilen temel gereklere uymalıdır.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Serbest dolaşım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7 –</w:t>
      </w:r>
      <w:r w:rsidRPr="00CA445B">
        <w:rPr>
          <w:rFonts w:ascii="Times New Roman" w:eastAsia="Times New Roman" w:hAnsi="Times New Roman" w:cs="Times New Roman"/>
          <w:color w:val="1C283D"/>
          <w:sz w:val="20"/>
          <w:szCs w:val="20"/>
          <w:lang w:eastAsia="tr-TR"/>
        </w:rPr>
        <w:t xml:space="preserve">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Bu Yönetmeliğin 6 ncı maddesinin üçüncü fıkrasına uygun olan basınçlı ekipman veya donanımların pazara sürülmesi veya hizmete sunulması, basınç nedenli tehlikeler sebebiyle, yasaklanamaz, kısıtlanamaz ve engellenemez.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Basınçlı ekipman ve donanımların doğru ve güvenli kullanılması için, bu Yönetmeliğin ekinde yer alan (EK-I)’in 3.3 ve 3.4 üncü maddelerindeki bilgiler Türkçe olarak  verilir.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Uygunluk kabulü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8 –</w:t>
      </w:r>
      <w:r w:rsidRPr="00CA445B">
        <w:rPr>
          <w:rFonts w:ascii="Times New Roman" w:eastAsia="Times New Roman" w:hAnsi="Times New Roman" w:cs="Times New Roman"/>
          <w:color w:val="1C283D"/>
          <w:sz w:val="20"/>
          <w:szCs w:val="20"/>
          <w:lang w:eastAsia="tr-TR"/>
        </w:rPr>
        <w:t xml:space="preserve">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Uyumlaştırılmış Avrupa standartlarını uyumlaştıran ulusal standartlara uygun üretilen basınçlı ekipman ve donanımların bu Yönetmeliğin 6 ncı maddesinde belirtilen temel gereklere uygun olduğu kabul edilir.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Bakanlık çok ciddi güvenlik gerekçeleri ile;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Bu Yönetmeliğin 6 ncı maddesinin son fıkrasında adı geçen bir veya bir grup basınçlı ekipmanın aynı maddenin birinci fıkrası şartlarına tabi olması,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Bu Yönetmeliğin 6 ncı maddesinin son fıkrasında adı geçen bir donanım veya donanım grubunun aynı maddenin ikinci fıkrası şartlarına tabi olması,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Bir veya bir grup ekipmanın bu Yönetmeliğin ekinde yer alan (EK-II)’nin şartlarından ayrılarak başka bir kategoride sınıflandırılması,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yönünde değerlendirmede bulunduğu takdirde, bu durumu gerekçeleriyle birlikte Müsteşarlık aracılığıyla Komisyona bildirerek gerekli tedbirlerin alınmasını ister.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(4) Bakanlık bu maddenin ikinci paragrafında belirtilen standartların, temel gerekleri tam olarak karşılamadığını düşünürse, konuyu sebeplerini belirterek Müsteşarlık aracılığıyla Komisyonun 98/34/EC Direktifine göre oluşturulan komiteye bildirir.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Koruma tedbirleri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9 –</w:t>
      </w:r>
      <w:r w:rsidRPr="00CA445B">
        <w:rPr>
          <w:rFonts w:ascii="Times New Roman" w:eastAsia="Times New Roman" w:hAnsi="Times New Roman" w:cs="Times New Roman"/>
          <w:color w:val="1C283D"/>
          <w:sz w:val="20"/>
          <w:szCs w:val="20"/>
          <w:lang w:eastAsia="tr-TR"/>
        </w:rPr>
        <w:t xml:space="preserve">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Bu Yönetmeliğin 6 ncı maddesinde belirtilen temel gereklerin yerine getirilmesindeki eksiklik,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Bu Yönetmeliğin 8 inci maddesinde belirtilen standartların yanlış uygulanması,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Bu Yönetmeliğin 8 inci maddesinde  belirtilen standartlardaki eksiklik,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ç) Bu Yönetmeliğin 12 nci maddesine göre, basınçlı ekipman malzemelerinin Avrupa onayındaki eksiklikler.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Basınçlı ekipmanların sınıflandırılması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10 –</w:t>
      </w:r>
      <w:r w:rsidRPr="00CA445B">
        <w:rPr>
          <w:rFonts w:ascii="Times New Roman" w:eastAsia="Times New Roman" w:hAnsi="Times New Roman" w:cs="Times New Roman"/>
          <w:color w:val="1C283D"/>
          <w:sz w:val="20"/>
          <w:szCs w:val="20"/>
          <w:lang w:eastAsia="tr-TR"/>
        </w:rPr>
        <w:t xml:space="preserve">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İkinci grup ise bu maddenin birinci fıkrasının (a) bendinde  bahsedilmeyen bütün diğer akışkanları kapsar.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Bir kabın birden çok haznesi varsa, her bir hazne için uygulanabilir kategorilerden en yüksek olanı ile sınıflandırılır. Bir haznede birden çok akışkan varsa en yüksek kategorideki akışkan esas alınarak sınıflandırma yapılır.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Uygunluk değerlendirmesi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11 –</w:t>
      </w:r>
      <w:r w:rsidRPr="00CA445B">
        <w:rPr>
          <w:rFonts w:ascii="Times New Roman" w:eastAsia="Times New Roman" w:hAnsi="Times New Roman" w:cs="Times New Roman"/>
          <w:color w:val="1C283D"/>
          <w:sz w:val="20"/>
          <w:szCs w:val="20"/>
          <w:lang w:eastAsia="tr-TR"/>
        </w:rPr>
        <w:t xml:space="preserve"> (1) İmalatçı basınçlı ekipmanı piyasaya sürmeden önce, ekipmanın her bir elemanını, bu maddede belirtilen şartlara göre bu Yönetmeliğin ekinde yer alan (EK-III)’te tanımlanan uygunluk değerlendirmesi işlemlerinden birine tabi tutar.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Basınçlı ekipmanın herhangi bir elemanına, CE uygunluk işareti iliştirilmek amacıyla uygulanacak uygunluk değerlendirme işlemleri, ekipmanın sınıflandırıldığı bu Yönetmeliğin 10 uncu maddesinde tanımlanan kategori ile belirlenir.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Çeşitli kategoriler için uygulanacak, uygunluk değerlendirme işlemleri aşağıdaki gibidir: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bl>
      <w:tblPr>
        <w:tblW w:w="0" w:type="auto"/>
        <w:jc w:val="center"/>
        <w:tblInd w:w="637" w:type="dxa"/>
        <w:tblCellMar>
          <w:left w:w="0" w:type="dxa"/>
          <w:right w:w="0" w:type="dxa"/>
        </w:tblCellMar>
        <w:tblLook w:val="04A0"/>
      </w:tblPr>
      <w:tblGrid>
        <w:gridCol w:w="1276"/>
        <w:gridCol w:w="1699"/>
        <w:gridCol w:w="1806"/>
        <w:gridCol w:w="1806"/>
      </w:tblGrid>
      <w:tr w:rsidR="00CA445B" w:rsidRPr="00CA445B" w:rsidTr="00CA445B">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Kategori I</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Kategori 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Kategori III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Kategori IV</w:t>
            </w:r>
          </w:p>
        </w:tc>
      </w:tr>
      <w:tr w:rsidR="00CA445B" w:rsidRPr="00CA445B" w:rsidTr="00CA445B">
        <w:trPr>
          <w:jc w:val="center"/>
        </w:trPr>
        <w:tc>
          <w:tcPr>
            <w:tcW w:w="1276" w:type="dxa"/>
            <w:tcBorders>
              <w:top w:val="nil"/>
              <w:left w:val="single" w:sz="8" w:space="0" w:color="auto"/>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A</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A1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B1 + D</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 + D</w:t>
            </w:r>
          </w:p>
        </w:tc>
      </w:tr>
      <w:tr w:rsidR="00CA445B" w:rsidRPr="00CA445B" w:rsidTr="00CA445B">
        <w:trPr>
          <w:jc w:val="center"/>
        </w:trPr>
        <w:tc>
          <w:tcPr>
            <w:tcW w:w="1276" w:type="dxa"/>
            <w:tcBorders>
              <w:top w:val="single" w:sz="8" w:space="0" w:color="auto"/>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D1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B1 + F</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 + F</w:t>
            </w:r>
          </w:p>
        </w:tc>
      </w:tr>
      <w:tr w:rsidR="00CA445B" w:rsidRPr="00CA445B" w:rsidTr="00CA445B">
        <w:trPr>
          <w:jc w:val="center"/>
        </w:trPr>
        <w:tc>
          <w:tcPr>
            <w:tcW w:w="1276" w:type="dxa"/>
            <w:tcBorders>
              <w:top w:val="nil"/>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E1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 + E</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G</w:t>
            </w:r>
          </w:p>
        </w:tc>
      </w:tr>
      <w:tr w:rsidR="00CA445B" w:rsidRPr="00CA445B" w:rsidTr="00CA445B">
        <w:trPr>
          <w:jc w:val="center"/>
        </w:trPr>
        <w:tc>
          <w:tcPr>
            <w:tcW w:w="1276" w:type="dxa"/>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699" w:type="dxa"/>
            <w:tcBorders>
              <w:top w:val="single" w:sz="8" w:space="0" w:color="auto"/>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B + C1</w:t>
            </w:r>
          </w:p>
        </w:tc>
        <w:tc>
          <w:tcPr>
            <w:tcW w:w="1806" w:type="dxa"/>
            <w:tcBorders>
              <w:top w:val="nil"/>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H1</w:t>
            </w:r>
          </w:p>
        </w:tc>
      </w:tr>
      <w:tr w:rsidR="00CA445B" w:rsidRPr="00CA445B" w:rsidTr="00CA445B">
        <w:trPr>
          <w:jc w:val="center"/>
        </w:trPr>
        <w:tc>
          <w:tcPr>
            <w:tcW w:w="1276" w:type="dxa"/>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H</w:t>
            </w:r>
          </w:p>
        </w:tc>
        <w:tc>
          <w:tcPr>
            <w:tcW w:w="1806" w:type="dxa"/>
            <w:tcBorders>
              <w:top w:val="single" w:sz="8" w:space="0" w:color="auto"/>
              <w:left w:val="nil"/>
              <w:bottom w:val="nil"/>
              <w:right w:val="nil"/>
            </w:tcBorders>
            <w:tcMar>
              <w:top w:w="0" w:type="dxa"/>
              <w:left w:w="70" w:type="dxa"/>
              <w:bottom w:w="0" w:type="dxa"/>
              <w:right w:w="70" w:type="dxa"/>
            </w:tcMar>
            <w:hideMark/>
          </w:tcPr>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tc>
      </w:tr>
    </w:tbl>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 Bu Yönetmeliğin 6 ncı maddesinin ikinci fıkrasında bahsedilen donanımlar, aşağıdaki hususları kapsayan bir global uygunluk değerlendirmesine tabi tutulacaktır.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Bu Yönetmeliğin ekinde yer alan (EK-I)’in 2.10 maddesi ve 3.2.3 maddesinde belirtilen izin verilen çalışma sınırlarını aşmaya karşı, bir donanımın korunmasının sağlanması, korunacak ekipmana uygulanabilir en yüksek kategori temel alınarak yürütülür.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(9) Uygunluk değerlendirmesi ile ilgili kayıtlar ve yazışmalar Türkçe olarak veya onaylanmış kuruluşun kabul ettiği bir lisanda yapılır.</w:t>
      </w: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ÜÇÜNCÜ BÖLÜM</w:t>
      </w: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Malzemeler İçin Avrupa Onayı, Onaylanmış Kuruluşlar, Tanınmış Üçüncü Taraf  </w:t>
      </w: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Kuruluşlar, Kullanıcı Denetmenleri ve CE Uygunluk İşareti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Malzemeler için Avrupa onayı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12 –</w:t>
      </w:r>
      <w:r w:rsidRPr="00CA445B">
        <w:rPr>
          <w:rFonts w:ascii="Times New Roman" w:eastAsia="Times New Roman" w:hAnsi="Times New Roman" w:cs="Times New Roman"/>
          <w:color w:val="1C283D"/>
          <w:sz w:val="20"/>
          <w:szCs w:val="20"/>
          <w:lang w:eastAsia="tr-TR"/>
        </w:rPr>
        <w:t xml:space="preserve">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Basınçlı ekipman malzemeleri için Avrupa onayının birer kopyası Müsteşarlık aracılığıyla Avrupa Birliği üyesi ülkelere, onaylanmış kuruluşlara ve Komisyona gönderilir.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 Basınçlı ekipman malzemelerinin Avrupa onayını gerçekleştiren onaylanmış kuruluş, malzeme türünün uyumlaştırılmış standart tarafından kapsandığını tespit ederse, bunun için daha önce yayımlamış olduğu </w:t>
      </w:r>
      <w:r w:rsidRPr="00CA445B">
        <w:rPr>
          <w:rFonts w:ascii="Times New Roman" w:eastAsia="Times New Roman" w:hAnsi="Times New Roman" w:cs="Times New Roman"/>
          <w:color w:val="1C283D"/>
          <w:sz w:val="20"/>
          <w:szCs w:val="20"/>
          <w:lang w:eastAsia="tr-TR"/>
        </w:rPr>
        <w:lastRenderedPageBreak/>
        <w:t xml:space="preserve">onayı geri çeker ve bu onayın geri çekilmesini, Müsteşarlık aracılığıyla Avrupa Birliği üyesi ülkelere, onaylanmış kuruluşlara ve Komisyona bildirir.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Onaylanmış kuruluşlar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13 –</w:t>
      </w:r>
      <w:r w:rsidRPr="00CA445B">
        <w:rPr>
          <w:rFonts w:ascii="Times New Roman" w:eastAsia="Times New Roman" w:hAnsi="Times New Roman" w:cs="Times New Roman"/>
          <w:color w:val="1C283D"/>
          <w:sz w:val="20"/>
          <w:szCs w:val="20"/>
          <w:lang w:eastAsia="tr-TR"/>
        </w:rPr>
        <w:t xml:space="preserve">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Tanınmış üçüncü taraf kuruluşlar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14 –</w:t>
      </w:r>
      <w:r w:rsidRPr="00CA445B">
        <w:rPr>
          <w:rFonts w:ascii="Times New Roman" w:eastAsia="Times New Roman" w:hAnsi="Times New Roman" w:cs="Times New Roman"/>
          <w:color w:val="1C283D"/>
          <w:sz w:val="20"/>
          <w:szCs w:val="20"/>
          <w:lang w:eastAsia="tr-TR"/>
        </w:rPr>
        <w:t xml:space="preserve">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(2) Bakanlık, bu kuruluşların bildirimi için, bu Yönetmeliğin ekinde yer alan (EK-IV)’te</w:t>
      </w:r>
      <w:r w:rsidRPr="00CA445B">
        <w:rPr>
          <w:rFonts w:ascii="Times New Roman" w:eastAsia="Times New Roman" w:hAnsi="Times New Roman" w:cs="Times New Roman"/>
          <w:color w:val="1C283D"/>
          <w:sz w:val="20"/>
          <w:szCs w:val="20"/>
          <w:lang w:eastAsia="tr-TR"/>
        </w:rPr>
        <w:t xml:space="preserve"> belirtilen kriterleri uygular. Konu ile ilgili uyumlaştırılmış standartlarda belirtilen kriterlere uyan kuruluşlar, bu Yönetmeliğin ekinde yer alan (EK- IV)’te belirtilen kriterlere uymuş kabul edilir.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Kullanıcı denetmenleri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15 –</w:t>
      </w:r>
      <w:r w:rsidRPr="00CA445B">
        <w:rPr>
          <w:rFonts w:ascii="Times New Roman" w:eastAsia="Times New Roman" w:hAnsi="Times New Roman" w:cs="Times New Roman"/>
          <w:color w:val="1C283D"/>
          <w:sz w:val="20"/>
          <w:szCs w:val="20"/>
          <w:lang w:eastAsia="tr-TR"/>
        </w:rPr>
        <w:t xml:space="preserve"> (1) Kullanıcı denetmenleri ile ilgili esaslar aşağıda belirtilmiştir.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c) Bir kullanıcı denetmeni tarafından uygunluğu değerlendirilmiş olan basınçlı ekipman veya donanımlara CE uygunluk işareti iliştirilemez.</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 Kullanıcı denetmenleri sadece ait oldukları işletme için hareket edeceklerdir.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  Kullanıcı denetmenleri tarafından uygulanabilir uygunluk değerlendirmesi yöntemleri bu Yönetmeliğin ekinde yer alan (EK-III)’te tanımlanan A1, C1, F ve G modülleri olacaktır.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g) Kullanıcı denetmenlerinin tayin edilmesinde, Bakanlık bu Yönetmeliğin ekinde yer alan (EK-V)’te listelenmiş olan kriterleri uygular ve denetmenin bağlı olduğu işletmenin bu maddenin (ç) bendinde belirtilen kriterleri uygulamasını sağlar.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ğ) Bakanlık, tayin ettiği  kullanıcı denetmenlerinin bu maddenin (g)  bendinde belirtilen kriterlere uymadığını tespit ederse, verdiği yetkiyi iptal eder ve bu durumu Müsteşarlık aracılığıyla Avrupa Birliği üyesi ülkelere ve Komisyona bildirir.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 Bakanlık bu maddenin uygulanması ile ilgili önemli gördüğü bilgileri Müsteşarlık aracılığıyla Komisyona iletir.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CE uygunluk işareti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16 –</w:t>
      </w:r>
      <w:r w:rsidRPr="00CA445B">
        <w:rPr>
          <w:rFonts w:ascii="Times New Roman" w:eastAsia="Times New Roman" w:hAnsi="Times New Roman" w:cs="Times New Roman"/>
          <w:color w:val="1C283D"/>
          <w:sz w:val="20"/>
          <w:szCs w:val="20"/>
          <w:lang w:eastAsia="tr-TR"/>
        </w:rPr>
        <w:t xml:space="preserve">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w:t>
      </w:r>
      <w:r w:rsidRPr="00CA445B">
        <w:rPr>
          <w:rFonts w:ascii="Times New Roman" w:eastAsia="Times New Roman" w:hAnsi="Times New Roman" w:cs="Times New Roman"/>
          <w:color w:val="1C283D"/>
          <w:sz w:val="20"/>
          <w:szCs w:val="20"/>
          <w:lang w:eastAsia="tr-TR"/>
        </w:rPr>
        <w:lastRenderedPageBreak/>
        <w:t xml:space="preserve">hükümlerine uygunluğunu gösterir. Bu durumda, uygulanan yönetmeliğin ilgili hükümleri ve diğer ayrıntılar cihazın beraberinde bulunan belge, uyarı, kullanma kılavuzu veya bilgi plakasında verilir.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CE uygunluk işaretinin uygunsuz iliştirilmesi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17 –</w:t>
      </w:r>
      <w:r w:rsidRPr="00CA445B">
        <w:rPr>
          <w:rFonts w:ascii="Times New Roman" w:eastAsia="Times New Roman" w:hAnsi="Times New Roman" w:cs="Times New Roman"/>
          <w:color w:val="1C283D"/>
          <w:sz w:val="20"/>
          <w:szCs w:val="20"/>
          <w:lang w:eastAsia="tr-TR"/>
        </w:rPr>
        <w:t xml:space="preserve"> (1) Bu Yönetmeliğin 9 uncu maddesindeki hükümler saklı kalmak üzere CE uygunluk işaretinin uygunsuz kullanımında aşağıdaki hükümler uygulanır.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CE İşareti uygunsuz kullanıldığı takdirde 29/6/2001 tarihli ve 4703 sayılı Ürünlere İlişkin Teknik Mevzuatın Hazırlanması ve Uygulanmasına Dair Kanun hükümleri uygulanır.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İşbirliği imkanları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18 –</w:t>
      </w:r>
      <w:r w:rsidRPr="00CA445B">
        <w:rPr>
          <w:rFonts w:ascii="Times New Roman" w:eastAsia="Times New Roman" w:hAnsi="Times New Roman" w:cs="Times New Roman"/>
          <w:color w:val="1C283D"/>
          <w:sz w:val="20"/>
          <w:szCs w:val="20"/>
          <w:lang w:eastAsia="tr-TR"/>
        </w:rPr>
        <w:t xml:space="preserve"> (1) Bakanlık, bu Yönetmeliğin uygulanmasından sorumlu yetkililerin, birbirleri ile işbirliği yapmalarını ve birbirlerine ve Müsteşarlık aracılığıyla Komisyona bilgi vermelerini sağlamak için gerekli önlemleri alır.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Reddetme ve kısıtlama ile ilgili kararlar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19 –</w:t>
      </w:r>
      <w:r w:rsidRPr="00CA445B">
        <w:rPr>
          <w:rFonts w:ascii="Times New Roman" w:eastAsia="Times New Roman" w:hAnsi="Times New Roman" w:cs="Times New Roman"/>
          <w:color w:val="1C283D"/>
          <w:sz w:val="20"/>
          <w:szCs w:val="20"/>
          <w:lang w:eastAsia="tr-TR"/>
        </w:rPr>
        <w:t xml:space="preserve">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Uyumlaştırma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20 –</w:t>
      </w:r>
      <w:r w:rsidRPr="00CA445B">
        <w:rPr>
          <w:rFonts w:ascii="Times New Roman" w:eastAsia="Times New Roman" w:hAnsi="Times New Roman" w:cs="Times New Roman"/>
          <w:color w:val="1C283D"/>
          <w:sz w:val="20"/>
          <w:szCs w:val="20"/>
          <w:lang w:eastAsia="tr-TR"/>
        </w:rPr>
        <w:t xml:space="preserve"> (1) Bakanlık, bu Yönetmeliğe uygun olması gereken mevzuat ve idari düzenlemeleri yayımlarken bu Yönetmeliğe atıf yapar ve bu hususu Müsteşarlık aracılığı ile Avrupa Birliği üye ülkelerine ve Komisyona bildirir.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DÖRDÜNCÜ BÖLÜM</w:t>
      </w:r>
    </w:p>
    <w:p w:rsidR="00CA445B" w:rsidRPr="00CA445B" w:rsidRDefault="00CA445B" w:rsidP="00CA445B">
      <w:pPr>
        <w:spacing w:before="100" w:beforeAutospacing="1" w:after="100" w:afterAutospacing="1" w:line="300" w:lineRule="atLeast"/>
        <w:ind w:firstLine="567"/>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Çeşitli ve Son Hükümler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Aykırı davranışlara uygulanacak hükümler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21 –</w:t>
      </w:r>
      <w:r w:rsidRPr="00CA445B">
        <w:rPr>
          <w:rFonts w:ascii="Times New Roman" w:eastAsia="Times New Roman" w:hAnsi="Times New Roman" w:cs="Times New Roman"/>
          <w:color w:val="1C283D"/>
          <w:sz w:val="20"/>
          <w:szCs w:val="20"/>
          <w:lang w:eastAsia="tr-TR"/>
        </w:rPr>
        <w:t xml:space="preserve"> (1) Bu Yönetmelik hükümlerine aykırı davranışta bulunanlara 13/11/2001 tarihli ve 2001/3529 sayılı Bakanlar Kurulu Kararıyla yürürlüğe konulan Ürünlerin Piyasa Gözetimi ve Denetimine Dair Yönetmelik hükümleri uygulanır.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Cezai  hükümler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22 –</w:t>
      </w:r>
      <w:r w:rsidRPr="00CA445B">
        <w:rPr>
          <w:rFonts w:ascii="Times New Roman" w:eastAsia="Times New Roman" w:hAnsi="Times New Roman" w:cs="Times New Roman"/>
          <w:color w:val="1C283D"/>
          <w:sz w:val="20"/>
          <w:szCs w:val="20"/>
          <w:lang w:eastAsia="tr-TR"/>
        </w:rPr>
        <w:t xml:space="preserve"> (1) Bu Yönetmeliğe aykırı davranışta bulunanlara  29/6/2001 tarihli ve 4703 sayılı Ürünlere İlişkin Teknik Mevzuatın Hazırlanması ve Uygulanmasına Dair Kanun hükümleri uygulanır.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Yürürlükten kaldırılan yönetmelik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23 –</w:t>
      </w:r>
      <w:r w:rsidRPr="00CA445B">
        <w:rPr>
          <w:rFonts w:ascii="Times New Roman" w:eastAsia="Times New Roman" w:hAnsi="Times New Roman" w:cs="Times New Roman"/>
          <w:color w:val="1C283D"/>
          <w:sz w:val="20"/>
          <w:szCs w:val="20"/>
          <w:lang w:eastAsia="tr-TR"/>
        </w:rPr>
        <w:t xml:space="preserve"> (1) 10/4/2002 tarihli ve 24722 sayılı Resmî Gazete’de yayımlanan Basınçlı Ekipmanlar Yönetmeliği (97/23/AT) yürürlükten kaldırılmıştır. Yürürlükten kaldırılan Yönetmeliğe diğer düzenlemelerde yapılan atıflar, bu Yönetmeliğe yapılmış 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Yürürlük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MADDE 24 – </w:t>
      </w:r>
      <w:r w:rsidRPr="00CA445B">
        <w:rPr>
          <w:rFonts w:ascii="Times New Roman" w:eastAsia="Times New Roman" w:hAnsi="Times New Roman" w:cs="Times New Roman"/>
          <w:color w:val="1C283D"/>
          <w:sz w:val="20"/>
          <w:szCs w:val="20"/>
          <w:lang w:eastAsia="tr-TR"/>
        </w:rPr>
        <w:t>(1) Bu Yönetmelik yayımı tarihinde yürürlüğe girer.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Yürütme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MADDE 25 –</w:t>
      </w:r>
      <w:r w:rsidRPr="00CA445B">
        <w:rPr>
          <w:rFonts w:ascii="Times New Roman" w:eastAsia="Times New Roman" w:hAnsi="Times New Roman" w:cs="Times New Roman"/>
          <w:color w:val="1C283D"/>
          <w:sz w:val="20"/>
          <w:szCs w:val="20"/>
          <w:lang w:eastAsia="tr-TR"/>
        </w:rPr>
        <w:t xml:space="preserve"> (1) Bu Yönetmelik hükümlerini Sanayi ve Ticaret Bakanı yürütür.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TEMEL EMNİYET GEREKLERİ</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ÖN İNCELEMELER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Basınçlı ekipman hakkında bu EK ’te listelenmiş olan temel gereklerden ortaya çıkan yükümlülükler aynı zamanda, aynı tehlikenin bulunduğu donanımları da içermektedir.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İmalatçı, kendi ekipmanındaki basınçtan dolayı, ortaya çıkabilecek tehlikeleri değerlendirmek yükümlülüğü altındadır. İmalatçı bu değerlendirme  sonuçlarını dikkate alarak ekipmanı tasarımlamak ve imal etmek zorundadır.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Temel gerekler, yüksek seviyede sağlık ve emniyetle ilgili teknik ve ekonomik nedenleri olduğu kadar tasarım ve üretim aşamasındaki uygulamaları ve teknolojinin son halini dikkate alacak şekilde yorumlanmalı ve uygulanmalıdır.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1. GENEL</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1.1 Basınçlı ekipman, mantıklı öngörülebilir şartlarda veya imalatçının kullanım talimatlarına uygun bir şekilde hizmete sokulduğunda, emniyetini sağlayacak şekilde tasarımlanmalı, imal edilmeli, kontrol edilmeli ve kurulmalıdır.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1.2 İmalatçı, en uygun çözümü seçerken, aşağıda bildirilen şartları sırasıyla uygulamalıdır;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Uygulanabildiği oranda tehlikeleri yok etmeli veya azaltmalıdır.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Giderilemeyen  tehlikelere karşı uygun koruma önlemleri almalıdır.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Gerektiğinde, kullanıcıları tehlikelere karşı bilgilendirilmeli ve kurma yada kullanım sırasında bu riskleri azaltmak için özel önlemlerin alınması hususunu belirtmelidir.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2. TASARIM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 Genel</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Basınçlı ekipmanın amaçlanan ömrü süresince emniyetli olmasının garantilenmesi için, bütün faktörleri göz önünde bulundurularak, basınçlı ekipman uygun bir şekilde tasarımlanmalıdır.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Tasarım, kapsamlı yöntemler kullanılarak, bütün hatalara karşı yeterli emniyet payı olan, uygun emniyet katsayısı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 Yeterli Dayanım İçin Tasarım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2.2.1 Basınçlı ekipman amaçlanan kullanımına uygun yüklemelere ve öngörülebilen çalışma koşullarına uygun olarak tasarımlanmalıdır. Özellikle, aşağıdaki etkenler hesaba katılmalıdır.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İç/dış basınç,</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Çevre ve işletme  sıcaklığı,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İşletme ve test koşullarında statik basınç ve içeriğin kütlesi,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Trafik, rüzgar ve deprem yükü,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Taşıma, bağlantılar, boru donanımı vs. gibi durumlardan kaynaklanabilen karşı kuvvetler ve momentleri,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Korozyon ve aşınma, yorulma vs.</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Kararsız olan akışkanların bileşiminin bozulması,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Aynı zamanda oluşabilecek çeşitli yükler, eş zamanlı oluşma ihtimalleri göz önünde bulundurularak,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2.2.2  Yeterli dayanç için tasarım şunlara dayanmalıdır: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Genel bir kural olarak,  madde 2.2.3 de tanımlanan hesaplama modeli ve gerektiğinde desteklemek için madde 2.2.4 de tanımlanan deneysel tasarım metodu ile veya,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Ürünün  izin verilebilir maksimum basıncı PS ve hacminin V çarpımı, 6000 bar x litreden  daha az veya ürünün PS x DN çarpımı 3000 bar dan daha az ise, hesaplama olmadan deneysel tasarım metodu ile,  madde 2.2.4 de tanımlandığı gibi yapılır.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2.2.3 Hesaplama metodu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Basınç sınırlaması ve diğer yükleme hususları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Bu hesaplama metotları, madde 7’ deki gerekleri ile birlikte, gereken her yerde, yeterli emniyet payı temin etmelidir.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Yukarıda belirtilen gerekler, uygun olan yerlerde, diğerlerine ek olarak yada diğer yöntemlerle birlikte, aşağıdaki yöntemlerden biri uygulanarak sağlanabilir.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Formüle göre tasarım,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Analize göre tasarım,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Kırılma mekaniklerine göre tasarım,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Dayanım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İlgili basınçlı ekipmanın dayanım gücünü oluşturmak için uygun tasarım hesapları kullanılmalıdır.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Özellikle: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Hesaplanan sıcaklıklar uygun emniyet payını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Tasarım, ekipmanın öngörülen işletme koşulları altında meydana gelebilecek olan bütün muhtemel ısı ve basınç birleşimlerini göz önünde bulundurmalıdır.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Maksimum gerilmeler ve en yüksek gerilme yığılması emniyet sınırları içerisinde kalmalıdır.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Akma dayanımı, % 0,2 veya hesaplanan sıcaklıktaki yaklaşık % 1,0 uzama sınırı gerilmesi,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Çekme dayanımı,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Zamana bağlı dayanım, örneğin;  sürünme dayanımı,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Yorulma,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Elastiklik modülü, (Young modülü)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Uygun miktarda plastik gerilme özelliği,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Çentik darbe dayanımı,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Kopma dayanıklılığı,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Malzeme özelliğine bağlı olarak uygun kaynak faktörü seçilmeli. Örneğin: tahribatsız test türü, malzemenin kaynağı ve çalışma şartları göz önünde bulundurulmalıdır.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Sürünme için: belirli sıcaklıkta işletme süresi tasarlanmalı,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Yorulma için: belirli gerilme seviyesinde yük tekrarı sayısı tasarlanmalı,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Korozyon için: korozyon ilavesi tasarlanmalı,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Kararlılık durumu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Hesaplanan kalınlığın uygun yapısal kararlılığa izin vermediği durumlarda, nakliye ve işleme tarzı riskleri dikkate alınarak durum düzeltmesi için gerekli önlemler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2.2.4 Deneysel tasarım metodu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Ekipmanın tasarımı, bütün olarak veya kısmi olarak bir örneği veya bir kategorisi  üzerinde yapılan, uygun bir test programı ile geçerliliği onaylanabilir.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Testten önce test programı açıkça tanımlanmalı ve eğer varsa uygunluk değerlendirmesi modülünden sorumlu Onaylanmış Kuruluşça kabul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program test şartlarını ve kabul edilme veya ret kriterlerini tanımlamalıdır. Testten önce, test edilmesi gereken ekipmanı oluşturan malzemelerin temel özellikleri ve boyutlarının gerçek değerleri ölçülmelidir.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Test sırasında, gerektiği yerde, basınçlı ekipmanın kritik bölgelerinin, uzama ve gerilimlerinin yeterli hassaslıkta ölçülüp kaydedebilen aletler ile gözlenebilmesi mümkün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Test programı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Basınç dayanım testinin amacı, belirlenen bir emniyet payı ile izin verilebilir maksimum basınçta, malzemenin kayda değer bir sızdırma veya belirlenen bir aralığı aşan deformasyon olmadığını tespit etmektir.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Sürünme veya yorulma riskinin olduğu yerde, ekipman için çalışma koşulları esasına göre belirlenmiş uygun testler tanımlanacaktır. Örneğin, belirtilen sıcaklıklarda tutmak, belirlenen gerilme seviyesindeki yük tekrarı v.s;</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c) Gerektiğinde, madde 2.2.1 de bildirilen, örneğin, korozyon, dış hasar vs. gibi diğer faktörlerle ilgili testler.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2.3 Emniyetli kullanım  ve çalışma  sağlamak için şartlar;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Basınç ekipmanı için belirlenmiş olan çalışma metodu, ekipmanın çalışmasında öngörülebilen makul riskleri engellemeye uygun olmalıdır. Aşağıdakiler özel olarak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Kapaklar ve delikler,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 emniyet valfinin tehlikeli basıncı boşaltımı,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Bir basınç veya vakum mevcutken fiziksel girişleri önleme cihazları,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Tasarlanan kullanımı göz önünde bulunduran yüzey sıcaklığı,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Kararsız akışkanların ayrışması.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2.4 Muayene araçları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Basınçlı ekipmanlar, emniyeti sağlayan bütün gerekli incelemelerin tatbik edilebileceği gibi tasarlanmalı ve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Basınçlı ekipmanın güvenliğini ve bu güvenliğin sürekli olduğunu inceleyebilmek için fiziksel olarak içine giriş yapılabilmeli ve bu giriş güvenli ve ergonomik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Basınçlı ekipmanın emniyet koşullarını temin etmek için aşağıdaki durumlarda başka araçlar da uygulanabilir.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Fiziksel olarak içeri girişleri engelleyecek kadar küçük olma durumları, veya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açılmasının iç kısmı kötü etkilediğinde, veya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İçerik maddesinin, basınçlı ekipmanın yapıldığı malzemeye ve basınç düşürücü mekanizmaya zararlı olmadığı belirlendiğinde ve herhangi bir zayıflatıcı iç etkinin söz konusu olmadığında.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2.5 Boşaltma ve hava/gaz alma araçları yolları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Gerektiğinde, basınçlı ekipmanın havasının alınması ve boşaltılması için aşağıdaki şekilde yeterli düzenle donatılmalıdır: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Su vuruntusu, vakum çökmesi, korozyon ve kontrolsüz kimyasal reaksiyonlar gibi zararlı etkilerden kaçınmalı, etkileri önlemek için bütün işletme ve test kademeleri, özellikle basınç testi,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Temizlik, muayene ve bakımın güvenli bir şekilde yapılmasına izin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2.6 Korozyon ve diğer kimyasal zararlar;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Gerektiğinde, tasarlanan ve önceden görülebilen makul ölçülerde, korozyon veya diğer kimyasal zararlara karşı yeterli dikkat veya koruma temin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2.7 Aşınma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Korozyon veya aşındırmanın fazla olduğu durumlarda aşağıdaki hususları dikkate alan yeterli önlemler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Uygun tasarımla o etki mümkün olduğu kadar azaltılmalıdır, örneğin; ilave malzeme kalınlığı yada kaplama maddesi veya astar kullanmak,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En çok etkilenmiş olan parçaların değiştirilmesine izin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Sürekli emniyetli kullanım için gerekli ölçümlere, madde 3.4 de belirtilen önlemlere dikkat çekilmelidir.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2.8 Donanımlar;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Donanımlar, aşağıdaki şartları taşıyacak şekilde tasarlanmalıdır: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Donanımı oluşturan parçalar işlevlerini emniyetli olarak yapacak tarzda uygun şekilde bir araya getirecek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Bütün parçalar uygun bir şekilde birleştirilmiş ve uygun tarzda monte edilmiş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2.9 Doldurma ve boşaltmaya ilişkin hükümler;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Doldururken: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Aşırı doldurma veya aşırı basınç için, özellikle doldurma oranı ve referans sıcaklığındaki buhar basıncı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kararsızlığı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Boşaltırken: basınç altında tutulan akışkanın kontrolsüz boşaltılması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Doldururken veya boşaltırken: emniyetsiz bağlantı ve bağlantının kesilmesi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2.10 Basınçlı ekipmanın müsaade edilebilen değerleri geçmesine karşı korunması;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Uygun ekipman veya donanım teçhizatın veya montajın bilinen karakteristikleri göz önüne alınarak kararlaştırılmalıdır.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Uygun koruyucu ekipman veya donanım aşağıdakileri kapsamaktadır: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Bu Yönetmeliğin 4 üncü maddesinde  tanımlanan emniyet aksesuarları,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Uygun olan yere, gösterge yada basınç aletini izin verilebilen limitte tutmak için elle veya otomatik olarak gerekli önlemin  alınmasını sağlayacak alarm gibi izleme veya gözlem sisteminin yerleştirilmesi.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2.11 Emniyet Cihazları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2.11.1 Emniyet cihazları şöyle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Gerektiği yerde cihazların bakım ve test gereklerini dikkate alarak, amaçlanan görevlerine uygun ve sağlam tasarlanmış ve yapılmış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Şayet emniyet fonksiyonu bir başka fonksiyondan etkilenmiyorsa, diğer fonksiyonlardan bağımsız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Uygun ve sağlam bir koruma elde etmek için uygun tasarım prensiplerine uymalı. Bu ilkeler, özellikle, tedbirli tarz yöntemi, aşırılık, farklılık ve otomatik tanıyı kapsamalıdır.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2.11.2 Basıncı sınırlandıran cihazlar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cihazlar, basıncın sürekli olarak izin verilebilen basıncı (PS) aşmayacak şekilde tasarımlanmalı; ancak, gerektiğinde madde 7.3 de belirtilen özelliklere uygun olarak kısa süreli basınç dalgalanmasına izin verilebilir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2.11.3 Sıcaklık izleme cihazları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cihazlar, emniyet açısından ölçme fonksiyonları ile uyumlu ve yeterli sürede cevap alınabilecek özellikte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2.12 Dış ortamdaki  yangın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3. İMALAT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3.1 İmalat yöntemleri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İmalatçı, tasarım aşamasındaki hükümlerin yeterli uygulamasını sağlamak için özellikle aşağıda belirtilen uygun teknik ve ilgili yöntemleri  uygulamalıdır.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3.1.1 Bileşim parçalarının hazırlanması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Bileşim parçalarının hazırlanması (Örneğin: şekil verme ve pah kırma), basınçlı ekipmanın emniyetinde  noksanlıklara veya çatlaklara veya muhtemel zararlı mekanik özellik değişimlerine yol açmamalıdır.)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3.1.2 Sabit bağlantı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Sabit bağlantılar ve bitişik bölgeler, ekipmanın güvenliği için her türlü yüzey ve iç hatalardan arındırılmış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Sabit birleşimlerin özellikleri, tasarım hesaplamasında ilgili başka özel değerler özellikle dikkate alınmamışsa, birleştirilecek malzemeler için belirlenmiş olan minimum özellikleri karşılamalıdır.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 için, ekipmanın basınç direncine yardımcı olan parçaların sabit bağlantıları ve onlara doğrudan takılmış olan parçaların birleştirilmeleri, uygun işlem yöntemlerine göre vasıflı  personel tarafından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II. III. ve IV. Kategorideki basınçlı ekipman için işlem yöntemleri ve personel, imalatçıların seçeceği, yetkili onaylanmış üçüncü taraf kuruluşu tarafından onaylanmalı, bu: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Bir Onaylanmış Kuruluş veya,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14 üncü maddesinde belirtildiği gibi, bildirilmiş üçüncü taraf uygunluk değerlendirme kuruluşu olabilir.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onayların gerçekleştirilebilmesi için üçüncü taraf, uygun uyumlaştırılmış standartta belirtilen incelemeler ve testler veya benzer eşdeğer incelemeler ve testler uygulamalı ya da uygulatmalıdır.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3.1.3 Tahribatsız testler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3.1.4 Isıl işlem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Malzeme özelliğinin, üretim işlemleri sırasında, basınçlı ekipmanın emniyetini zayıflatacak bir ölçüde, değişme riski varsa, üretimin uygun aşamasında uygun bir ısıl işlem uygulanmalıdır.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3.1.5 İzlenebilirlik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3.2 Son değerlendirme;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 aşağıda tanımlandığı gibi bir son değerlendirmeye tabi tutulmalıdır.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3.2.1 Son  muayene;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3.2.2 Dayanıklılık testi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ekipmanın son değerlendirmesi, basınç yönünden de bir test içermelidir. Bu uygun olduğu yerde  hidrolik basınç testi şeklinde olur, gerektiğinde madde 7.4 de bildirilen değerde veya en azından eşit değerde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 kategori seri üretilen  basınçlı  ekipman için bu test istatistiksel olarak yapılabilir.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3.2.3 Emniyet cihazlarının muayenesi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Donanımlar  için son değerlendirme,  madde 2.10 belirtilen gereklere tam uyumlu olarak kontrol edilmesi tasarlanan emniyet cihazlarının kontrolünü de kapsamalıdır.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3.3 İşaretleme ve etiketleme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Yönetmeliğin 16 ncı maddesinde bildirilen CE uygunluk işaretine  ilaveten, aşağıdaki bilgilerde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Tüm basınçlı ekipmanlar için: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İmalatçının veya Türkiye’de yerleşik yetkili temsilcinin adı, adresi ve diğer kimlik bilgileri,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yılı,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 ekipmanının tipi, seri veya parti tanımlaması ve seri numarası gibi,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Gerekli, izin verilebilen maksimum/minimum sınırları;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b) Basınçlı ekipmanın türüne bağlı olarak, emniyetli kurulum, işletme veya kullanım, bakım ve periyodik muayenesi için gerekli bilgiler aşağıdaki gibidir.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Litre cinsinden hacmi V,</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Boru donanımı  için standart çapı, DN,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Bar cinsinden uygulanan test basıncı PT ve tarihi,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Emniyet aletinin  ayar basıncı, bar olarak,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çıkış gücü kW,</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Uygulanan  gerilim V (volt),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Amaçlanan kullanımı,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Dolum oranı kg/l,</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Kg olarak maksimum doldurma kütlesi,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Dara ağırlığı kg,</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Ürün grubu,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Gerektiği yerlerde tecrübelere göre oluşabilecek yanlış kullanıma dikkat çekmek için basınçlı ekipmana iliştirilmiş uyarılar.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CE uygunluk işaretlemesi ve gerekli bilgiler basınçlı ekipmanın üzerinde aşağıdaki istisnalarla birlikte sıkı bir şekilde tutturulan bir bilgi plakası ile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çok küçük olması halinde, örneğin; Aksesuarlar, madde 3.3 (b) de bahsedilen bilgiler, basınçlı ekipmana bir etiket ile tutturulabilir;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Doldurulacak miktar ve c bendinde bahsedilen uyarılar için uygun süre, okunabilir kalmaları sağlamak kaydıyla etiketleme veya diğer yeterli araçlar kullanılabilir.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3.4 İşletme talimatları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Basınçlı ekipman kullanıcı için, mümkün olduğu kadar, aşağıdakilerle ilgili, bütün gerekli güvenlik bilgilerinin bulunduğu talimatlar ile birlikte piyasaya sunulmalıdır.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Çeşitli parçalarının montajını içeren basınçlı ekipmanın kurulması,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Hizmete sunulması,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Kullanımı,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Kullanıcı kontrollerini içeren bakım;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Madde 3.3’e göre basınçlı ekipmana iliştirilen bilgiler kullanım talimatlarında seri no yazılmaksızın belirtilmelidir  ayrıca uygun teknik dokümanları çizimleri ve diyagramları ve bu talimatları anlaşılır kılacak tüm esasları kapsamalıdır.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Uygun olursa, bu talimatlar, madde 1.3’e göre yanlış kullanım nedeniyle olabilecek riskleri içermeli ve madde 2.2.3’de belirtilen tasarımla ilgili önemli hususlar   hakkında bilgi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4. MALZEMELER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ekipmanın üretimi için kullanılacak malzemeler değiştirilmesi öngörülmedikçe programlanan ömrü süresince bu tür uygulama için uygun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Kaynak  malzemeleri ve diğer bağlantı malzemeleri yalnızca madde 4.1, madde 4.2 (a) ve madde 4.3 (ilk prağrafı)’ teki ilgili gerekleri ve birbirinden farklı iki yapıyı birleştirmeye uygun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4.1 Basınçlı parçaların malzemeleri: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 Basınçlı ekipmanın içerdiği sıvıya karşı yeterli kimyasal direnci olmalı; işletme emniyeti için gerekli kimyasal ve fiziksel özellikler, ekipmanın programlanan ömründen dolayı önemli bir şekilde etkilenmemelidir.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Yaşlanmadan kayda değer ölçüde etkilenmemelidir.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 Tasarlanan işlem yöntemleri için uygun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 Bir araya getirilen, çeşitli malzemelerin seçiminde kayda değer istenilmeyen etkilerden kaçınılmalıdır.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4.2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Basınçlı ekipmanın imalatçısı madde 2.2.3.’teki tasarım hesapları için gereken değerleri ve madde 4.1.’ de geçen malzemelerin temel özellikleri ve işlemlerini uygun bir şekilde tanımlamalıdır.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İmalatçı uygunluğa ilişkin diğer teknik belgelendirme sisteminde aşağıdaki hususlardan biriyle  Yönetmeliğin malzemelere ilişkin özelliklerini sağlamalıdır.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Uyumlaştırılmış standartlara uygun malzemelerin kullanımıyla,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 Bu Yönetmeliğin 12 nci maddesinde belirtilen Avrupa Onaylı basınçlı ekipman malzemelerinin kullanımıyla,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Özel malzeme değerlendirmesiyle,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 Kategori III. ve IV’ deki basınçlı ekipman için (b) nin üçüncü alt girişinde belirtilen özel değerlendirme, basınçlı ekipmanın uygunluk değerlendirme yöntemleri ile görevlendirilmiş bir onaylanmış kuruluşça yapılmalıdır.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II. III. ve IV kategorideki ekipmanın basınç etkisi altındaki ana bölümleri için, özel ürün kontrol sertifikası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ÖZEL BASINÇLI EKİPMAN GEREKLERİ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Madde 1’ den Madde 4’ e kadar uygulanabilir gereklere ilaveten aşağıdaki Madde 5 ve Madde 6 tarafından kapsanan basınçlı ekipman gerekleri de uygulanır.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5. Bu Yönetmeliğin 6 ncı Maddesinin Birinci Fıkrasında Belirtildiği Gibi Fazla Isınma Riski Olan, Ateşle Veya Başka Türlü Isıtılmış Basınç Ekipman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basınçlı ekipman aşağıdakileri içerir: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6 ncı maddesinin birinci fıkrasının (a) bendinde  buhar ve sıcak su ekipmanlarından  başka bir sistem ısıtma ekipmanı, örneğin: Kimyasal veya başka benzer işlemler ve basınçlı gıda işleme ekipmanı gibi ısıtıcılar.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basınçlı ekipman, aşırı ısınma sonucu  önemli bir içerik kaybetme riskini en düşük seviyede tutacak şekilde hesaplamalı, tasarlamalı ve yapılmalıdır. Özellikle uygun olduğu yerlerde aşağıdakiler güvenceye alınmalıdır.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a) Isı giriş, çıkış, ısıtma ve uygulanabilir olduğu yerlerde akışkan seviyesinin kısmi ve genel ısınma riskinden korunması için kullanım parametrelerini kesin belirleyecek uygun koruma araçları temin edilmelidir.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b) Tortu ya da aşınma ile ilgili riskleri önlemek için sıvının özelliklerinin değerlendirilmesine izin vermek için, gerekli yerlere, numune noktaları temin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Tortulardan dolayı olan riskleri gidermek için yeterli önlemler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 Kapattıktan sonra artakalan ısının güvenli bir şekilde giderilmesi için araçlar temin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 Yanıcı maddelerin hava, veya alev geri tepmesi gibi, tutuşabilen karışımların tehlikeli birikimini önlemek için önlemler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6. Bu Yönetmeliğin 6 ncı Maddesinin Birinci Fıkrasının (c ) Bendinde Belirtilen Borular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Tasarım ve yapım aşağıdakileri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 Gazlı akışkanlar için borular içinde yoğunlaşma oluşması olasılığının olduğu yerlerde, su vuruntusu veya korozyondan dolayı oluşacak zarardan kaçınmak için en alçak seviyedeki alanlardan tortuların çekilmesi sağlanmalıdır.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c) Türbülans ve girdabın vereceği potansiyel hasara karşı dikkat edilmeli, madde</w:t>
      </w:r>
      <w:r w:rsidRPr="00CA445B">
        <w:rPr>
          <w:rFonts w:ascii="Times New Roman" w:eastAsia="Times New Roman" w:hAnsi="Times New Roman" w:cs="Times New Roman"/>
          <w:color w:val="1C283D"/>
          <w:sz w:val="20"/>
          <w:szCs w:val="20"/>
          <w:lang w:eastAsia="tr-TR"/>
        </w:rPr>
        <w:t xml:space="preserve"> 2.7’ nin ilgili bölümleri uygulanmalıdır.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 Borulardaki titreşim nedeniyle aşırı metal yorgunluk riskine yeterli önem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e) Boru sisteminde Grup 1 akışkanları varsa; büyüklüğü önemli bir risk gösteren doldurma-boşaltma borularını  izole etmek için  yeterli önlemler alınmalıdır.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f) Elde olmayan boşaltma riski en aza indirilmelidir. İçerideki sıvının miktarınıda gösterecek şekilde boşaltma  noktaları ekipmanın sabit bir tarafına, işaretlenmiş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g) Yer altı borularının pozisyonu ve rotasının, güvenli bakımını, incelemesini veya tamirini  kolaylaştırmak için, en azından teknik belgelerde kayıtlı olması gerekir.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7. Belirli Basınçlı Ekipmanlar İçin Özel Nicel Gerekler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bölüm EK-I’in önemli bir parçasıdır. Bu bölümde belirtilen hükümler basınçlı ekipman için uygulanan ve madde 1’ den madde 6’ ya kadar olan yerlerdeki temel gereklere ek niteliğindedir.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7.1 İzin verilebilir gerilimler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7.1.1 Semboller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Re/t,  Akma sınırı,  aşağıdaki hesaplama sıcaklığındaki Akma sınırı değeri göstermektedir: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Malzemenin üst ve alt akma sınırını temsil eden üst akma sınırı,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Östenit çeliğin ve alaşımsız alüminyumun %1,0 uzama sınırı,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Diğer durumlardaki %0,2 uzama sınırı.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Rm/20,  20°C’ deki  minimum çekme dayanımı değerini  göstermektedir.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Rm/t, hesaplama sıcaklıktaki çekme dayanımını belirtmektedir.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7.1.2 İzin verilen genel statik gerilme ve sıcaklığa bağlı sürünmede, kullanılan malzemeye göre aşağıdaki değerlerden en küçüğü alınacaktır.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Ferritik çelik halinde normalize dahil (normalize haddelenmesi) ince taneli çelik hariç ve özellikle ısıl işlemi yapılmış çelik halinde Re/t’nin 2/3 ü ve R m/20’nin 5/12’si.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Paslanmaz çelik durumunda: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Kopma sonrası uzama %30 geçerse, Re/t nin 2/3 ü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Veya alternatif olarak ve kopma sonrası uzama %35 geçerse, Re/t nin 5/6 sı ve Rm/t nin 1/3 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Alaşımsız veya düşük alaşımlı dökme çelik durumunda, Re/t nin 10/19 u ve Rm/20 nin 1/3 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Alüminyum durumunda, Re/t nin 2/3 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Çöktürülerek yapılmış sertleştirilmişler hariç alüminyum alaşımları durumunda Re/t nin 2/3 ü ve Rm/20 nin 5/12 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7.2 Kaynak Faktörü (Bağlantı katsayıları)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Kaynaklı bağlantılarda, bağlantı katsayıları aşağıdaki değerleri aşmamalıdır.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Bütün dikiş yerlerinin özel bir hasar göstermediğini teyit eden, tahribatlı ve tahribatsız muayeneye tabi tutulan ekipman için: 1,</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Gelişigüzel tahribatsız muayeneye tabi tutulan ekipman için: 0,85,</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Görsel  muayene dışında tahribatsız muayeneye tabi tutulmamış ekipman için: 0,7.</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Gerektiğinde, gerilme tipleri ve bağlantının mekanik ve teknolojik özellikleri de hesaba katılmalıdır.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7.3  Özellikle basınçlı kaplar için basınç sınırlayan aletler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Madde 2.11.2 de anlatılan  anlık basınç dalgalanması, maksimum izin verilebilir basıncın %10 unda tutulmalıdır.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7.4 Hidrostatik test basıncı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Basınçlı kaplar için, madde 3.2.2 de bildirilen hidrostatik test basıncı, aşağıdakilerden daha az olmamalıdır.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Azami izin verilebilen basınç ve azami izin verilebilen sıcaklığı dikkate alınarak hizmetteki basınçlı ekipmanın maruz kaldığı azami basıncın 1,25 katsayısı ile çarpılmasına denk gelen değer, veya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yüksek değerler için azami izin verilebilir basıncın 1,43 ile çarpılmasına denk gelen değer.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7.5 Malzeme özellikleri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Dikkat edilecek diğer kriterlere uygunluk için başka değerler istenmediği sürece bir çelik, madde 4.1.(a)’yı karşılayan bir çelik ise yeterli olarak değerlendirilir. Şayet standart  bir işlemde gerçekleştirilen çekme deneyinde kopma sonrası uzama % 14 den az değil ise ve IS0 V parça testinde ölçülen darbe enerjisi 20 °C de veya belirlenen işletme sıcaklığının en düşüğünden yüksek olmayan sıcaklıkta 27 J den az değildir.  </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EK-II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UYGUNLUK DEĞERLENDİRME TABLOLARI</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Modüllerin kategorilerine ilişkin  referanslar şunlardır: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 = Modül 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II = Modül A1, D1, E1</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III = Modül B1 + D, B1, + F, B + E, B + C1, H</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IV = Modül B + D, B + F, G, H1</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Bu Yönetmeliğin 4 üncü maddesinde  ve 6 ncı maddenin birinci fıkrasının (ç) bendinde  tanımlanan basınç aksesuarları, aşağıdaki esaslar dahilinde sınıflandırılırlar.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İzin verilen maksimum basınç PS, ve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Hacimleri V veya  nominal ölçü  DN, (Hangisi kullanılıyorsa) ve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Kullanım için amaçlanan akışkan grubu,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Uygunluk değerlendirme kategorilerini saptamak için kaplar ve boru sistemleri için uygun tablolar kullanılmalıdır.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Yukarıda ikinci alt girişteki hacim ve standart çaptan her ikisi de düşünüldüğü takdirde basınç aksesuarı azami kategoride sınıflandırılmalıdır.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Aşağıdaki uygunluk değerlendirme tablolarındaki sınır çizgileri, her bir kategori için en üst sınırı göstermektedir.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3990975" cy="4105275"/>
            <wp:effectExtent l="19050" t="0" r="9525" b="0"/>
            <wp:docPr id="1" name="Resim 1" descr="http://www.mevzuat.gov.tr/MevzuatMetin/yonetmelik/7.5.1102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28_dosyalar/image001.jpg"/>
                    <pic:cNvPicPr>
                      <a:picLocks noChangeAspect="1" noChangeArrowheads="1"/>
                    </pic:cNvPicPr>
                  </pic:nvPicPr>
                  <pic:blipFill>
                    <a:blip r:embed="rId4" cstate="print"/>
                    <a:srcRect/>
                    <a:stretch>
                      <a:fillRect/>
                    </a:stretch>
                  </pic:blipFill>
                  <pic:spPr bwMode="auto">
                    <a:xfrm>
                      <a:off x="0" y="0"/>
                      <a:ext cx="3990975" cy="4105275"/>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Yönetmeliğin 6 ncı maddesi 1. fıkrası a(1.1) bendinde geçen ekipmanlar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Kararsız bir gaz içeren ve Tablo I’e göre Kategori I veya Kategori II’de yer alan ekipmanlar, Kategori III’de sınıflandırılmalıdır.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533900" cy="4543425"/>
            <wp:effectExtent l="19050" t="0" r="0" b="0"/>
            <wp:docPr id="2" name="Resim 2" descr="http://www.mevzuat.gov.tr/MevzuatMetin/yonetmelik/7.5.1102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028_dosyalar/image002.jpg"/>
                    <pic:cNvPicPr>
                      <a:picLocks noChangeAspect="1" noChangeArrowheads="1"/>
                    </pic:cNvPicPr>
                  </pic:nvPicPr>
                  <pic:blipFill>
                    <a:blip r:embed="rId5" cstate="print"/>
                    <a:srcRect/>
                    <a:stretch>
                      <a:fillRect/>
                    </a:stretch>
                  </pic:blipFill>
                  <pic:spPr bwMode="auto">
                    <a:xfrm>
                      <a:off x="0" y="0"/>
                      <a:ext cx="4533900" cy="4543425"/>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1.fıkrası a(1.2) bendinden geçep ekipmanlar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Münferit olarak, taşınabilir yangın söndürücüler ve nefes alma tüpleri en az Kategori III’de sınıflandırılmalıdır.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52975" cy="4686300"/>
            <wp:effectExtent l="19050" t="0" r="9525" b="0"/>
            <wp:docPr id="3" name="Resim 3" descr="http://www.mevzuat.gov.tr/MevzuatMetin/yonetmelik/7.5.11028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028_dosyalar/image003.jpg"/>
                    <pic:cNvPicPr>
                      <a:picLocks noChangeAspect="1" noChangeArrowheads="1"/>
                    </pic:cNvPicPr>
                  </pic:nvPicPr>
                  <pic:blipFill>
                    <a:blip r:embed="rId6" cstate="print"/>
                    <a:srcRect/>
                    <a:stretch>
                      <a:fillRect/>
                    </a:stretch>
                  </pic:blipFill>
                  <pic:spPr bwMode="auto">
                    <a:xfrm>
                      <a:off x="0" y="0"/>
                      <a:ext cx="4752975" cy="4686300"/>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 fıkrası a(2.1) bendinde geçen ekipmanlar</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600575" cy="4305300"/>
            <wp:effectExtent l="19050" t="0" r="9525" b="0"/>
            <wp:docPr id="4" name="Resim 4" descr="http://www.mevzuat.gov.tr/MevzuatMetin/yonetmelik/7.5.11028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028_dosyalar/image004.jpg"/>
                    <pic:cNvPicPr>
                      <a:picLocks noChangeAspect="1" noChangeArrowheads="1"/>
                    </pic:cNvPicPr>
                  </pic:nvPicPr>
                  <pic:blipFill>
                    <a:blip r:embed="rId7" cstate="print"/>
                    <a:srcRect/>
                    <a:stretch>
                      <a:fillRect/>
                    </a:stretch>
                  </pic:blipFill>
                  <pic:spPr bwMode="auto">
                    <a:xfrm>
                      <a:off x="0" y="0"/>
                      <a:ext cx="4600575" cy="4305300"/>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 fıkrası a(2.2) bendinde geçen ekipmanlar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838700" cy="4638675"/>
            <wp:effectExtent l="19050" t="0" r="0" b="0"/>
            <wp:docPr id="5" name="Resim 5" descr="http://www.mevzuat.gov.tr/MevzuatMetin/yonetmelik/7.5.11028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028_dosyalar/image005.jpg"/>
                    <pic:cNvPicPr>
                      <a:picLocks noChangeAspect="1" noChangeArrowheads="1"/>
                    </pic:cNvPicPr>
                  </pic:nvPicPr>
                  <pic:blipFill>
                    <a:blip r:embed="rId8" cstate="print"/>
                    <a:srcRect/>
                    <a:stretch>
                      <a:fillRect/>
                    </a:stretch>
                  </pic:blipFill>
                  <pic:spPr bwMode="auto">
                    <a:xfrm>
                      <a:off x="0" y="0"/>
                      <a:ext cx="4838700" cy="4638675"/>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Yönetmeliğin 6 ncı Maddesi 1. fıkrası (b) bendinde geçen ekipmanlar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Münferit olarak, basınçlı pişiricilerin tasarımı en az Kategori III modüllerinden birine eş uygunluk değerlendirme prosedürlerine tabi tutulmalıdır.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686300" cy="4343400"/>
            <wp:effectExtent l="19050" t="0" r="0" b="0"/>
            <wp:docPr id="6" name="Resim 6" descr="http://www.mevzuat.gov.tr/MevzuatMetin/yonetmelik/7.5.11028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1028_dosyalar/image006.jpg"/>
                    <pic:cNvPicPr>
                      <a:picLocks noChangeAspect="1" noChangeArrowheads="1"/>
                    </pic:cNvPicPr>
                  </pic:nvPicPr>
                  <pic:blipFill>
                    <a:blip r:embed="rId9" cstate="print"/>
                    <a:srcRect/>
                    <a:stretch>
                      <a:fillRect/>
                    </a:stretch>
                  </pic:blipFill>
                  <pic:spPr bwMode="auto">
                    <a:xfrm>
                      <a:off x="0" y="0"/>
                      <a:ext cx="4686300" cy="4343400"/>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 fıkrası c (1.1) bendinde geçen boru sistemi</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Kararsız gaz için olan ve Tablo 6’ya göre Kategori I ve Kategori II’ye giren boru sistemleri Kategori III içinde sınıflandırılmalıdır. </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562475" cy="4467225"/>
            <wp:effectExtent l="19050" t="0" r="9525" b="0"/>
            <wp:docPr id="7" name="Resim 7" descr="http://www.mevzuat.gov.tr/MevzuatMetin/yonetmelik/7.5.11028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1028_dosyalar/image007.jpg"/>
                    <pic:cNvPicPr>
                      <a:picLocks noChangeAspect="1" noChangeArrowheads="1"/>
                    </pic:cNvPicPr>
                  </pic:nvPicPr>
                  <pic:blipFill>
                    <a:blip r:embed="rId10" cstate="print"/>
                    <a:srcRect/>
                    <a:stretch>
                      <a:fillRect/>
                    </a:stretch>
                  </pic:blipFill>
                  <pic:spPr bwMode="auto">
                    <a:xfrm>
                      <a:off x="0" y="0"/>
                      <a:ext cx="4562475" cy="4467225"/>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 fıkrası c(1.2) bendinde gecen boru sistemleri</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350°C’den yüksek sıcaklıkta akışkan içeren ve Tablo 7’ye göre Kategori II’ye giren tüm boru sistemleri Kategori III içinde sınıflandırılmalıdır.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91075" cy="4524375"/>
            <wp:effectExtent l="19050" t="0" r="9525" b="0"/>
            <wp:docPr id="8" name="Resim 8" descr="http://www.mevzuat.gov.tr/MevzuatMetin/yonetmelik/7.5.11028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1028_dosyalar/image008.jpg"/>
                    <pic:cNvPicPr>
                      <a:picLocks noChangeAspect="1" noChangeArrowheads="1"/>
                    </pic:cNvPicPr>
                  </pic:nvPicPr>
                  <pic:blipFill>
                    <a:blip r:embed="rId11" cstate="print"/>
                    <a:srcRect/>
                    <a:stretch>
                      <a:fillRect/>
                    </a:stretch>
                  </pic:blipFill>
                  <pic:spPr bwMode="auto">
                    <a:xfrm>
                      <a:off x="0" y="0"/>
                      <a:ext cx="4791075" cy="4524375"/>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 ncı  maddesi 1. fıkrası c(2.1) bendinde geçen boru sistemleri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24400" cy="4686300"/>
            <wp:effectExtent l="19050" t="0" r="0" b="0"/>
            <wp:docPr id="9" name="Resim 9" descr="http://www.mevzuat.gov.tr/MevzuatMetin/yonetmelik/7.5.11028_dosyala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1028_dosyalar/image009.jpg"/>
                    <pic:cNvPicPr>
                      <a:picLocks noChangeAspect="1" noChangeArrowheads="1"/>
                    </pic:cNvPicPr>
                  </pic:nvPicPr>
                  <pic:blipFill>
                    <a:blip r:embed="rId12" cstate="print"/>
                    <a:srcRect/>
                    <a:stretch>
                      <a:fillRect/>
                    </a:stretch>
                  </pic:blipFill>
                  <pic:spPr bwMode="auto">
                    <a:xfrm>
                      <a:off x="0" y="0"/>
                      <a:ext cx="4724400" cy="4686300"/>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Bu Yönetmeliğin 66 ncı maddesi 1. fıkrası c(2.2) bendinde geçen boru sistemi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EK-III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t>UYGUNLUK DEĞERLENDİRME YÖNTEMLERİ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Ek’deki basınçlı ekipmanlar ile ilgili hükümlerden kaynaklanan yükümlülükler aynı şekilde donanımlara da uygulanır.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Modül A: İÇ ÜRETİM KONTROLÜ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İmalatçının veya Türkiye’de yerleşik temsilcisinin bulunmadığı durumlarda, teknik dosyayı hazır tutma zorunluluğu, basınçlı ekipmanı piyasada arz eden kişinin sorumluluğundadır.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Belirtilen çizimlerin, şemaların ve basınçlı ekipmanın çalışmasının anlaşılması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Yapılan tasarım hesaplarının ve muayenelerin sonuçları,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Deney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İmalatçı veya Türkiye’de yerleşik yetkili temsilcisi, teknik dosya ile birlikte uygunluk beyanının  bir kopyasını muhafaza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5. İmalatçı, üretilen basınçlı ekipmanın yukarıda madde 2’de bahsedilen teknik dosya  ve ilgili Yönetmelik  ile uyumlu olması için üretim sürecinde gereken bütün önlemleri almalıdır.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A1: SON DEĞERLENDİRME İZLENEREK İÇ ÜRETİM KONTROLLERİ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Modül A’ nın gereklerine ilaveten, aşağıdaki hususlar uygulanır.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Son değerlendirme imalatçı tarafından yapılmalı ve imalatçı tarafından seçilmiş olan bir onaylanmış kuruluşun beklenmedik ziyaretleri ile izlenmelidir.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ziyaretler sırasında onaylanmış kuruluşun yapması gerekenler aşağıda  belirtilmiştir: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İmalatçının, son değerlendirmeyi EK-I madde 3.2.’ye uygun olarak gerçekleştirdiğini saptamak,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Kontroller yapmak üzere üretim veya depo binasından basınçlı ekipmanın numunesini almak. Onaylanmış kuruluş numune alınacak ekipman sayısını belirler ve numunelerin son değerlendirmesini kısmen veya tamamen  yapılması veya yaptırılmasına karar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Basınçlı ekipmanın bir veya daha fazla parçası uygun olmazsa, onaylanmış kuruluş uygun tedbirler almalıdır.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İmalatçı, onaylanmış kuruluşun sorumluluğunda basınçlı ekipmanın her birine onaylanmış kuruluşun tanıtım numarasını iliştirmelidir.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B: AT TİP İNCELEMESİ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üretimi planlanan ürünü temsil eden numunenin, Yönetmeliğin hükümlerine uygunluğunun  onaylanmış kuruluş tarafından, araştırıldığı ve tasdik edildiği uygunluk değerlendirme yöntemini tanımlamaktadır.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AT Tip İncelemesi başvurusu, imalatçı veya Türkiye’de yerleşik yetkili temsilcisi tarafından seçilen bir onaylanmış kuruluşa yapılır.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Başvuru aşağıdaki bilgileri içerir: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İmalatçının adı ve adresi ve şayet başvuru Türkiye’de yerleşik  yetkili temsilcisi tarafından yapılmışsa  onun da adı ve adresi,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Aynı başvurunun başka bir onaylanmış kuruluşa yapılmadığını belirten yazılı bir beyanname,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Aşağıdaki madde 3’de tanımlanan teknik dosya.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Başvuru sahibi, bundan böyle "tip" olarak adlandırılacak olan ve öngörülen üretimi temsil eden numuneyi onaylanmış kuruluşa teslim eder. Onaylanmış kuruluş test programını gerçekleştirmek için ihtiyaç duyduğu başka numuneler isteyebilir.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Bir "tip", çeşitler arasındaki farklılığın emniyet seviyesini etkilememesi koşuluyla,  basınçlı ekipmanın birçok çeşidini kapsayabilir.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Tipin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Kavramsal tasarım ve imalat çizimleri, parçaların alt parçalarının, devrelerin vb. şemaları,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Bahsedilen çizimlerin, şemaların ve basınçlı ekipmanın çalışmasının anlaşılması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tamamen veya kısmen uygulanmış standartların listesi ve bu  standartların uygulanmadığı durumlarda, bu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Yapılan tasarım hesaplarının ve muayenelerin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Deney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Üretimde yapılan testler hakkında bilgi,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EK-I’in madde 3.1.2. ve madde 3.1.3.’e göre istenilen özellikler veya onaylama hakkında bilgi.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Onaylanmış kuruluşun görevleri: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Onaylanmış kuruluşun özellikle yerine getireceği görevler: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Teknik dosyayı, tasarım ve üretim işlemlerine göre incelemek,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sabit bağlanan parçalarının işlemini onaylamak veya daha önce EK-I madde 3.1.2.’e uygun olarak onaylanmış olduğunu kontrol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sabit bağlanan parçalarının işlemini gerçekleştiren ve tahribatsız testleri yapan personelin  EK-I, madde 3.1.2 veya madde 3.1.3.’e uygun veya onaylı olduğunu doğrulamak.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4.3 İmalatçının ilgili standartları uygulamayı tercih etmesi halinde, bunların gerçekten uygulanıp uygulanmamış olduğunu tespit etmek için uygun muayeneleri ve gerekli testleri yapmak veya yaptırmak.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4.4 Başvuru sahibi ile birlikte muayenelerin ve gerekli testlerin yapılacağı yeri tespit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Başvuru sahibi, basınçlı ekipmanda temel gereklere veya ürünün kullanımı için belirlenmiş şartlara uygunluğu etkileyebilecek değişikliklerin olması halinde, ek onay alınması gerektiğinden, onaylanmış basınçlı ekipmandaki her değişiklik hakkında AT tip incelemesi sertifikası ile ilgili teknik dosyayı muhafaza eden onaylanmış kuruluşu bilgilendirir. Bu ek onay, orijinal AT tip-incelemesi sertifikasına ilave olarak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 Her onaylanmış kuruluş iptal ettiği ve Bakanlık talep ederse verdiği AT tip inceleme sertifikaları ile ilgili olarak Bakanlığa bilgi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verdiği AT tip incelemesi sertifikaları ve bunların iptali ile ilgili yaptığı işlemler hakkında diğer onaylanmış kuruluşları bilgilendirir.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8. Diğer onaylanmış kuruluşlar AT tip incelemesi sertifikasının ve/veya ilavelerinin bir kopyasını alabilirler. Sertifika ilaveleri diğer onaylanmış kuruluşların görüşlerine hazır tutulmalıdır.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9. İmalatçı veya Türkiye’de yerleşik  yetkili temsilcisi, AT tip incelemesi sertifikasının ve eklerinin kopyasını teknik dosya ile birlikte basınçlı ekipmanın son üretildiği tarihten itibaren on yıl süre ile muhafaza etmelidir.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Ne imalatçının ne de Türkiye’de yerleşik Yetkili temsilcisinin faaliyet göstermediği durumda, teknik dosyayı muhafaza etme zorunluluğu, ürünü piyasaya sunan kişinin sorumluluğundadır.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B1: AT TASARIM İNCELEMESİ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basınçlı ekipmanın parçalarının tasarımının  bu Yönetmeliğin hükümlerine uygunluğunun, onaylanmış kuruluş tarafından,araştırıldığı ve onaylandığı  uygunluk değerlendirme yöntemini tanımlamaktadır.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EK-I madde 2.2.4.’de verilen deneysel tasarım metodu, bu modül bağlamında kullanılamaz.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2. AT tasarım incelemesi başvurusu imalatçı veya Türkiye’de yerleşik yetkili temsilcisi tarafından kendi seçtiği bir onaylanmış kuruluşa yapılır.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Başvuru aşağıdaki bilgileri içerir: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İmalatçının adı ve adresi ve şayet başvuru  Türkiye’de yerleşik yetkili temsilci tarafından yapılmışsa onun da adı ve adresi,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 Aynı başvurunun başka bir onaylanmış kuruluşa yapılmadığını belirten yazılı bir</w:t>
      </w:r>
      <w:r w:rsidRPr="00CA445B">
        <w:rPr>
          <w:rFonts w:ascii="Times New Roman" w:eastAsia="Times New Roman" w:hAnsi="Times New Roman" w:cs="Times New Roman"/>
          <w:color w:val="1C283D"/>
          <w:sz w:val="20"/>
          <w:szCs w:val="20"/>
          <w:lang w:eastAsia="tr-TR"/>
        </w:rPr>
        <w:t xml:space="preserve"> beyanname.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Aşağıda madde 3 de tanımlanan teknik dosya.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Başvuru, çeşitler arasındaki farklılığın emniyet seviyesini etkilememesi koşuluyla, basınçlı ekipmanın birçok çeşidini kapsayabilir.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Bahsedilen çizimlerin, şemaların ve basınçlı ekipmanın çalışmasının anlaşılması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Yapılan tasarım hesaplarının ve muayenelerin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 madde 3.1.2. ve madde 3.1.3. e göre istenilen özellikler veya onaylama hakkında bilgi.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Onaylanmış kuruluşun görevleri: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4.1 Teknik belgeleri incelemek, ve bu Yönetmeliğin 8 inci maddesinde bildirilen standartların ilgili hükümlerine uygun olarak tasarlanmış parçalar ile bu standartların ilgili maddeleri uygulanmaksızın tasarlanmış parçaları belirlemek.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Onaylanmış kuruluşun özellikle yerine getireceği görevler: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 Basınçlı ekipmanın malzemesinin ilgili uyumlaştırılmış standartlarına veya Avrupa  malzeme onayına uygun olmaması halinde malzemeleri denetlemek,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sabit bağlanan parçalarının işlemini onaylamak, veya daha önce EK-I madde 3.1.2. e uygun olarak onaylanmış olduğunu kontrol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ekipmanın sabit bağlanan parçalarının işlemini gerçekleştiren ve tahribatsız testlerini yapan personelin EK-I madde 3.1.2 veya madde 3.1.3. e uygun veya onaylı olduğunu doğrulamak,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4.2 Bu Yönetmeliğin 8 inci maddesinde bildirilen standartların uygulanmadığı durumlarda, imalatçı tarafından benimsenmiş olan çözümlerin, bu Yönetmeliğin temel gereklerini karşılayıp karşılamadığını tespit etmek için gerekli muayeneleri yapmak,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4.3. İmalatçının ilgili standartları uygulamayı tercih ettiği hallerde, bunların gerçekten uygulanıp uygulanmamış olduğunu tespit etmek için gerekli muayeneleri yapmak.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 Her onaylanmış kuruluş iptal ettiği ve Bakanlık talep ederse verdiği AT tasarım inceleme sertifikaları ile ilgili olarak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Her onaylanmış kuruluş verdiği AT tasarım incelemesi sertifikaları ve bunların iptali ile ilgili yaptığı işlemler hakkında diğer onaylanmış kuruluşları bilgilendirir.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8. Diğer onaylanmış kuruluşlar, talep üzerine aşağıdakilerle ilgili bilgileri edinebilirler: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Düzenlenen AT tasarım incelemesi sertifikaları ve ekleri,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İptal edilen AT tasarım incelemesi sertifikaları ve ekleri.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9. İmalatçı veya Türkiye’de yerleşik yetkili temsilcisi, Yukarıda madde 3. de bildirilen AT tasarım incelemesi sertifikasının ve eklerinin kopyasını teknik dosya ile birlikte basınçlı ekipmanın son üretildiği tarihten itibaren on yıl süre ile muhafaza etmelidir.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Ne imalatçının ne de Türkiye’de yerleşik yetkili temsilcisinin faaliyet göstermediği durumda, teknik dosyayı hazır bulundurma zorunluluğu, ürünü piyasaya sunan kişinin sorumluluğundadır.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C1: TİPE UYGUNLUK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basınçlı ekipmanın her birine CE uygunluk işaretini iliştirmeli ve yazılı bir uygunluk beyanı düzenlemelidir.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İmalatçı, basınçlı ekipmanın AT tip incelemesi sertifikasında tanımlanan tipe ve Yönetmelik gereklerine uygun şekilde üretilmesi için gereken bütün önlemleri almalıdır.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imalatçı veya Türkiye’de yerleşik yetkili temsilcisi, uygunluk beyanının bir kopyasını basınçlı ekipmanın son üretim tarihinden itibaren on yıl süreyle muhafaza etmeliler.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Ne imalatçının ne de Türkiye’de yerleşik yetkili temsilcisinin faaliyet göstermediği durumlarda, mevcut teknik dosyayı muhafaza etme zorunluluğu basınçlı ekipmanı piyasaya sunan kişiye aittir.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Son değerlendirme, imalatçı tarafından seçilmiş olan onaylanmış kuruluşun beklenmedik ziyaretleri ile izlenmelidir.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İmalatçının, son değerlendirmeyi EK-I madde 3.2. ye uygun olarak gerçekleştirdiğini saptamak,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Basınçlı ekipmanın bir veya daha fazla parçası uygun olmazsa, onaylanmış kuruluş uygun tedbirler almalıdır.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onaylanmış kuruluşun sorumluğunda basınçlı ekipmanın her birine onaylanmış kuruluşun tanıtım numarasını iliştirmelidir.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D: ÜRETİM KALİTE GÜVENCESİ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Bu modül, aşağıda madde 2’ de bildirilen yükümlülükleri yerine getiren imalatçının basınçlı ekipmanın AT tip inceleme sertifikasında veya AT tasarım inceleme sertifikasında tanımlanan tipe uygunluğunu ve </w:t>
      </w:r>
      <w:r w:rsidRPr="00CA445B">
        <w:rPr>
          <w:rFonts w:ascii="Times New Roman" w:eastAsia="Times New Roman" w:hAnsi="Times New Roman" w:cs="Times New Roman"/>
          <w:color w:val="1C283D"/>
          <w:sz w:val="20"/>
          <w:szCs w:val="20"/>
          <w:lang w:eastAsia="tr-TR"/>
        </w:rPr>
        <w:lastRenderedPageBreak/>
        <w:t>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İmalatçı, aşağıda madde 3’ de tanımlandığı gibi, üretim, son ürün denetimi ve testler için onaylı bir kalite sistemi uygulamalı ve  aşağıda madde 4’ de açıklanan gözetime tabi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Kalite sistemi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Başvuruda aşağıdaki bilgiler bulunmalıdır: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 ile ilgili gerekli bütün bilgiler,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 ile ilgili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Onaylanmış tip ile ilgili teknik dosya ve AT tip inceleme sertifikasının veya AT tasarım inceleme sertifikasının bir kopyası.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3.2 Kalite sistemi, basınçlı ekipmanın, AT tip inceleme sertifikasında veya AT tasarım inceleme sertifikasında tanımlanan tipe uygun olmasını ve Yönetmelik gereklerini yerine getirmesini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test verileri gibi kalite kayıtları, kalibrasyon verileri, özellikle EK-I madde 3.1.2. ve madde 3.1.3. e göre parçaların birleştirilmesi ve tahribatsız muayeneleri yapanlar olmak üzere ilgili personelin nitelikleri veya onayları.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Denetçilerin en az bir üyesi, ilgili basınçlı ekipman teknolojisinin değerlendirilmesi konusunda tecrübeli olmalıdır. Değerlendirme yöntemi üretim yerinde denetim ziyareti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Karar imalatçıya bildirilmelidir. Bu bildirme, değerlendirme sonuçlarını ve kararla ilgili nedenleri içermelidir.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3.4 İmalatçı, onaylandığı şekliyle kalite sisteminden doğan yükümlülüklerini yerine getirmeli etkinliğini ve devamlılığını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Onaylanmış kuruluş yapılması düşünülen değişiklikleri değerlendirmeli ve değiştirilmiş kalite sisteminin madde 3.2. de bildirilen gerekleri hala yerine getirip getirmediğine ve yeniden bir değerlendirmenin gerekli olup olmadığına karar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Karar, imalatçıya bildirilmelidir. Bildirim, inceleme sonuçlarını ve gerekçeli değerlendirme kararlarını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 Onaylanmış kuruluşun gözetim sorumluluğu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4.1 Gözetimin amacı, imalatçının onaylı kalite sistemi ile ilgili yükümlülüklerini yerine getirdiğinden emin olmaktır.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İmalatçı, onaylanmış kuruluşun kontrol amacıyla üretim, kontrol, test ve depolama  mahallerine giriş izni vermeli ve özellikle aşağıda belirtilenler olmak üzere bütün gerekli bilgileri temin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 dokümanları,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ve test verileri, kalibrasyon verileri, ilgili personelin nitelik raporları v.b. gibi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Ekipmanın kategorisi,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önceki denetim ziyaretlerinin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Düzeltici faaliyetini sürdürme ihtiyacı,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Uygulanabilir olduğunda sistemin onayıyla bağlantılı özel koşullar,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Üretim organizasyonunda, politikada veya tekniğinde önemli değişiklikler.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sunmalıdır.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3.1 in ikinci paragrafında belirtilen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3.4 ün ikinci paragrafında belirtilen güncellemeler;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Madde 3.3 ün son paragrafında, madde 3.4 ün son paragrafında ve madde 4.3 ve madde 4.4 de belirtilen onaylanmış kuruluşun karar ve raporları.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verilen ve geri çekilen kalite sistem onayları hakkında diğer onaylanmış kuruluşlara bilgi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Modül D1: ÜRETİM KALİTE GÜVENCESİ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İmalatçı aşağıda belirtilen teknik dosyayı hazırlamalıdır: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pacing w:val="-5"/>
          <w:sz w:val="20"/>
          <w:szCs w:val="20"/>
          <w:lang w:eastAsia="tr-TR"/>
        </w:rPr>
        <w:t>- Kavramsal tasarım ve imalat çizimleri, parçaların, alt parçaların, devrelerin vb. şemaları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Bahsedilen çizimlerin, şemaların ve basınçlı ekipmanın, çalışmasının anlaşılabilmesi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Yapılan tasarım hesaplarının ve muayenelerin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Deney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İmalatçı aşağıdaki madde 4 de tanımlandığı gibi üretim, son denetim ve testler için onaylı bir kalite sistemi uygulamalı ve aşağıdaki madde 5 de açıklanan gözetime tabi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Kalite sistemi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4.1 İmalatçı, kalite sisteminin değerlendirilmesi için kendi seçtiği bir onaylanmış kuruluşa başvuruda bulunur. Başvuru aşağıdaki bilgileri kapsamalıdır.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Söz konusu basınçlı ekipman ile ilgili gerekli bütün bilgiler,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 ile ilgili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Kalite sistemi, basınçlı ekipmanın, bu Yönetmelik gereklerini yerine getirmesini temin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Muayene raporları, test verileri, kalibrasyon verileri, özellikle EK-I madde 3.1.2 ye göre parçaların birleştirilmesini üstlenenler olmak üzere personelin nitelikleri ve onayı,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4.4 İmalatçı, onaylandığı şekliyle kalite sisteminden doğan yükümlülüklerini yerine getirmeli, etkinliğini ve devamlılığını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İmalatçı veya Türkiye’de yerleşik yetkili temsilcisi, kalite sistemini onaylamış olan onaylanmış kuruluşu kalite sistemi ile ilgili olarak yapmayı öngördükleri güncelleştirmeler hakkında bilgilendirmelidir.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Onaylanmış kuruluş yapılması düşünülen değişiklikleri değerlendirmeli ve değiştirilmiş kalite sisteminin madde 4.2. de bildirilen gerekleri yerine getirip getirmediğine ve yeniden bir değerlendirmenin gerekli olup olmadığına karar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Karar, inceleme sonuçları ve gerekçeler ile birlikte imalatçıya bildirilmelidir.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 Onaylanmış kuruluşun gözetim sorumluluğu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5.1 Gözetimin amacı, imalatçının onaylı kalite sistemi ile ilgili yükümlülüklerini yerine getirdiğinin belirlenmesidir.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5.2 İmalatçı, onaylanmış kuruluşun kontrol amacıyla üretim, kontrol, test ve depolama  mahallerine, giriş izni vermeli ve özellikle aşağıda belirtilenler olmak üzere bütün gerekli bilgileri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 dokümanları,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ve test verileri, kalibrasyon verileri, ilgili personelin nitelik raporları v.b. gibi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Ekipmanın kategorisi,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önceki denetim ziyaretlerinin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Düzeltici faaliyetin yapılma ihtiyacı,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Sistemin onayıyla bağlantılı özel koşullar,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organizasyonunda politikada veya tekniğinde önemli değişiklikler.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6. İmalatçı, aşağıdaki bilgileri basınçlı ekipmanın son üretildiği tarihten itibaren on yıl süre ile, muhafaza eder ve istenildiğinde  Bakanlığa sunar: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Yukarıda madde  2 de bildirilen teknik dosya,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4.1 in ikinci paragrafında belirtilen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4.4 ün ikinci paragrafında belirtilen güncellemeler,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Madde 4.3 ün son paragrafında, madde 4.4 ün son paragrafında ve  madde 5.3 ve madde 5.4 de belirtilen onaylanmış kuruluşun karar ve raporları.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verilen ve geri çekilen kalite sistem onayları hakkında diğer onaylanmış kuruluşlara bilgi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E: ÜRÜN KALİTE GÜVENCESİ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İmalatçı, aşağıda madde 3 de tanımlandığı gibi, basınçlı ekipmanın son  basınçlı ekipman denetimi ve testleri için onaylı bir kalite sistemi uygulamalı ve aşağıda madde 4 de açıklanan gözetime tabi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Kalite sistemi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  İmalatçı, basınçlı ekipmanın kalite sisteminin değerlendirilmesi için kendi seçtiği bir onaylanmış kuruluşa başvuruda bulunur. Başvuruda aşağıdaki bilgiler bulunmalıdır: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 ile ilgili gerekli bütün bilgiler,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 ile ilgili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Onaylanmış tip ile ilgili teknik dosya ve AT tip inceleme sertifikasının bir kopyası.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Basınçlı ekipmanın kalitesi bakımından, yönetimin sorumlulukları ve gücü, organizasyon yapısı ve kalite hedefleri,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Üretimden sonra uygulanacak olan muayeneler ve testler,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Kalite sisteminin verimli işlemesi için kullanılan izleme araçları,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ve test verileri, kalibrasyon verileri, özellikle EK-I madde 3.1.2. ve madde 3.1.3. e göre parçaların birleştirilmesini tahribatsız testleri yapanlar olmak üzere ilgili personelin nitelikleri veya onayları.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Değerlendirme sonucu imalatçıya bildirilmelidir. Bu bildirme, değerlendirme sonuçlarını ve kararla ilgili nedenleri içermelidir.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Onaylanmış kuruluş yapılması düşünülen değişiklikleri değerlendirmeli ve değiştirilmiş kalite sisteminin madde 3.2. de bildirilen gerekleri yerine getirip getirmediğine ve yeniden bir değerlendirmenin gerekli olup olmadığına karar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Karar, inceleme sonuçları ve gerekçeleri ile birlikte imalatçıya bildirilmelidir.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Onaylanmış kuruluşun gözetim sorumluluğu</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4.1 Gözetimin amacı, imalatçının onaylı kalite sistemi ile ilgili yükümlülüklerini yerine getirdiğinin belirlenmesidir.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İmalatçı, onaylanmış kuruluşun kontrol amacıyla, kontrol, test ve depolama  mahallerine giriş izni vermeli ve özellikle aşağıda belirtilenler olmak üzere bütün gerekli bilgileri temin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 dokümanları,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Teknik dosya,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ve test verileri, kalibrasyon verileri, ilgili personelin nitelik raporları, vb. gibi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Ekipmanın kategorisi,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önceki denetim ziyaretlerinin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Düzeltici faaliyet yapılma ihtiyacı,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Sistemin onayıyla bağlantılı özel koşullar,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Üretim organizasyonunda politikada veya tekniğinde önemli değişiklikler.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Bakanlığa sunar: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3.1 in ikinci paragrafında belirtilen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3.4 ün ikinci paragrafında belirtilen düzenlemeler;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Madde 3.3 ün son paragrafında, madde 3.4 ün son paragrafında,  madde 4.3 ve madde 4.4 de belirtilen onaylanmış kuruluşun kararları ve raporları.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verilen ve geri çekilen kalite sistem onayları hakkında diğer onaylanmış kuruluşlara bilgi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Modül E1: ÜRÜN KALİTE GÜVENCESİ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İmalatçı aşağıda belirtilen teknik dosyayı hazırlamalıdır: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Kavramsal tasarım ve imalat çizimleri, parçaların alt parçaların, devrelerin vb. şemaların,</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Bahsedilen çizimlerin, şemaların ve basınçlı ekipmanın çalışmasının anlaşılabilmesi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Yapılan tasarım hesaplarının ve muayenelerin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Deney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İmalatçı, aşağıdaki madde 4 de tanımlandığı gibi, basınçlı ekipmanın, son denetimi ve testler için onaylı bir kalite sistemi uygulamalı ve aşağıda madde 5 de açıklanan gözetime tabi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Kalite sistemi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Başvuruda aşağıdaki bilgiler bulunmalıdır: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 ile ilgili gerekli bütün bilgiler,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 ile ilgili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 madde 3.1.2. ye göre onaylandığı şekilde parçaların sabit bağlantısı ile ilgili yöntemler,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Üretimden sonra uygulanacak olan muayeneler ve testler,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sisteminin verimli işlemesi için kullanılan izleme araçları,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Muayene raporları, test verileri gibi kalite kayıtları, kalibrasyon verileri, özellikle EK-I madde 3.1.2. ye göre parçaların birleştirilmesini üstlenenler olmak üzere personelin nitelikleri veya onayları.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Denetçilerin en az bir üyesi, ilgili basınçlı ekipmanın teknolojisinin değerlendirilmesi konusunda tecrübeli olmalıdır. Değerlendirme yöntemi imalatçı yerinin denetimini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4.4 İmalatçı, onaylandığı şekliyle kalite sisteminden doğan yükümlülükleri yerine getirmeli etkinliğini ve devamlılığını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Onaylanmış kuruluş yapılması düşünülen değişiklikleri değerlendirmeli ve değiştirilmiş kalite sisteminin madde 4.2. de bildirilen gerekleri yerine getirip getirmediğine ve yeniden bir değerlendirmenin gerekli olup olmadığına karar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Karar, inceleme sonuçları ve gerekçeleri ile birlikte imalatçıya bildirilmelidir.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 Onaylanmış kuruluşun gözetim sorumluluğu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5.1 Gözetimin amacı, imalatçının onaylı kalite sistemi ile ilgili yükümlülüklerini     yerine   getirdiğinin belirlenmesidir.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5.2 İmalatçı, onaylanmış kuruluşun, kontrol amacıyla kontrol, test ve depolama  mahallerine giriş izni vermeli ve özellikle aşağıda belirtilenler olmak üzere bütün gerekli bilgileri temin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 dokümanları,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Teknik dosya,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Muayene raporları ve test verileri, kalibrasyon verileri, ilgili personelin nitelik raporları v.b. gibi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Ekipmanın kategorisi,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önceki denetim ziyaretlerinin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Düzeltici faaliyet yapılma ihtiyacı,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Sistemin onayıyla bağlantılı özel koşullar,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organizasyonunda, politikada veya  tekniğinde önemli değişiklikler.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İmalatçı, aşağıdaki bilgileri basınçlı ekipmanın son üretildiği tarihten itibaren on yıl süre ile muhafaza eder ve istenildiğinde yetkili kamu kuruluşuna sunar: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Yukarıda madde 2 de belirtilen dokümanlar,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4.1 in ikinci paragrafında belirtilen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4.4 ün ikinci paragrafında belirtilen güncellemeler,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Madde 4.3 ün son paragrafında, madde 4.4 ün son paragrafında, madde 5.3 ve madde 5.4 de belirtilen onaylanmış kuruluşun karar ve raporları.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verilen ve geri çekilen kalite sistem onayları hakkında diğer onaylanmış kuruluşa bilgi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F: ÜRÜN DOĞRULAMASI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Bu modül, imalatçı veya Türkiye’de yerleşik yetkili temsilcisinin aşağıdaki madde 3  ün  hükümlerine tabi olan basınçlı ekipmanın;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AT tip inceleme sertifikasında, veya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AT tasarım inceleme sertifikasında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tanımlanan tipe uygun olduğunu ve Yönetmeliğin gereklerini karşıladığını temin ve beyan ettiği yöntemi tanımlamaktadır.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İmalatçı, basınçlı ekipmanın üretimi sürecinde;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AT tip inceleme sertifikasında, veya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AT tasarım inceleme sertifikasında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tanımlanan tipe uygunluğu ve bu Yönetmeliğin gerekleri yerine getirmesini sağlamak üzere gerekli bütün önlemleri almalıdır.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İmalatçı veya Türkiyede yerleşik  yetkili temsilcisi, CE uygunluk işaretini her basınçlı ekipmana iliştirmeli ve uygunluk beyanı düzenlemelidir.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Onaylanmış kuruluş aşağıdaki madde 4 de belirtilen şekilde her ürünü muayene ve test ederek, basınçlı ekipmanın bu Yönetmeliğin gereklerine uygunluğunu kontrol etmek için uygun incelemeleri ve deneyleri yapmalıdır.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uygunluk beyanının bir kopyasını basınçlı ekipmanın son üretimin tarihinden itibaren on yıl süreyle muhafaza etmeliler.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 Basınçlı ekipmanın her bir parçasının muayene ve test edilerek doğrulanması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Onaylanmış kuruluşun özellikle yerine getireceği görevler: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ekipmanın sabit bağlanan parçalarının bağlantı işlemini gerçekleştiren ve tahribatsız testleri yapan personelin EK-I madde 3.1.2 veya madde 3.1.3’e uygun onaylı olduğunu doğrulamak,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Malzeme imalatçısı tarafından EK-I madde 4.3. e uygun olarak hazırlanmış olan sertifikayı doğrulamak,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 madde 3.2. de bildirildiği gibi son  muayeneyi ve dayanıklılık testini yapmak veya yaptırmak ve varsa emniyet donanımını muayene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Onaylanmış kuruluş, basınçlı ekipmanın her bir parçasına tanıtım numarasını iliştirmeli veya iliştirtmeli ve yapılan testler ile ilgili yazılı bir uygunluk sertifikası düzenlenmelidir.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4.3 İmalatçı veya Türkiye’de yerleşik yetkili temsilcisi, onaylanmış kuruluş tarafından düzenlenen uygunluk sertifikasının talep üzerine temin edileceğini garanti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Modül G: AT BİRİM DOĞRULAMASI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2. İmalatçı, birim doğrulaması için, kendi seçeceği bir onaylanmış kuruluşa başvuracaktır.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Başvuruda aşağıdaki bilgiler bulunmalıdır: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İmalatçının adı, adresi ve basınçlı ekipmanın bulunduğu yer,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Benzer başvurunun bir başka onaylanmış kuruluşa yapılmamış olduğuna dair yazılı bir beyanname,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Teknik dosya.</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Teknik dosya basınçlı ekipmanın, bu Yönetmeliğin gereklerine uygunluğunu ortaya koyacak ve basınçlı ekipmanın tasarım, üretim ve işleyişinin anlaşılmasını sağlayacak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Teknik dosyanın içermesi gerekenler: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genel bir tanımı,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Kavramsal tasarım ve imalat çizimleri, parçaların alt parçaların,devrelerin vb. şemaları,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Bahsedilen çizimlerin, şemaların ve basınçlı ekipmanın çalışmasının anlaşılabilmesi için gerekli tanımlamalar ve açıklamalar,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Yapılan tasarım hesaplarının ve muayenelerin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Deney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 madde 3.1.2 ve madde 3.1.3. e uygun olarak ilgili personelin nitelik ve onayları,  üretim ve test işlemlerinin onayı hakkındaki uygun ayrıntılar.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Onaylanmış kuruluşun özellikle yerine getireceği görevler: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Teknik dosyayı tasarım ve üretim yöntemleri yönünden incelemek,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sabit bağlanan parçalarının sabit bağlama yöntemlerini onaylamak veya daha önce EK-I madde 3.1.2. ye göre onaylanmış olduğunu kontrol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 madde 3.1.2 ve madde 3.1.3 de istenilen nitelikleri veya onayları doğrulamak,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EK-I madde 3.2.1. de bildirilen son muayeneleri gerçekleştirmek, EK-I madde 3.2.2. de bildirilen dayanıklılık testlerini yapmak veya yaptırmak şayet varsa emniyet donanımını muayene etmek.</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4.1 Onaylanmış kuruluş, basınçlı ekipmana tanıtım numarasını iliştirmeli veya iliştirtmeli ve yapılan testler ile ilgili yazılı bir uygunluk sertifikası düzenlemelidir. Sertifika on yıl süreyle muhafaza edilmelidir.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İmalatçı veya Türkiye’de yerleşik yetkili temsilcisi, onaylanmış kuruluş tarafından hazırlanan uygunluk beyanını ve uygunluk sertifikasının talep üzerine temin edileceğini garanti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H: TAM KALİTE GÜVENCESİ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İmalatçı; tasarım, üretim, son inceleme ve testler için aşağıda madde 3 de belirtildiği gibi onaylı bir kalite sistemi uygulamalı ve aşağıda madde 4 de belirtilen gözetim yöntemine tabi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Kalite sistemi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 aşağıdaki bilgileri kapsamalıdır: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Basınçlı ekipman ile ilgili gerekli bütün bilgiler,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sistemi ile ilgili dokümanlar.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3.2 Kalite sistemi, basınçlı ekipmanın, bu Yönetmelik gereklerine uygun olmasını sağlanmalıdır.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Tasarım ve ürün kalitesi bakımından yönetimin sorumlulukları ve gücü, organizasyon yapısı ve kalite hedefleri,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Özellikle EK-I madde 4. e uygun malzemeler konusunda olmak üzere, basınçlı ekipmanın tasarımında kullanılacak tasarım kontrol ve tasarım doğrulama teknikleri, yöntemleri ve sistematik faaliyetler.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Özellikle EK-I madde 3.1.2’ye göre onaylandığı şekliyle parçaların sabit bağlantısı ile ilgili yöntemler olmak üzere ilgili üretim, kalite kontrol ve kalite güvencesi teknikleri, yöntemleri ve sistematik faaliyetler.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öncesi, üretim esnasında ve üretimden sonra yapılacak olan muayeneler ve testler ile bunların gerçekleştirilme sıklıkları,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birleştirilmesini ve tahribatsız testleri yapanlar olmak üzere ilgili personelin nitelikleri veya onayları,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istenilen tasarımının ve kalitesinin sağlanması ve kalite sisteminin etkin bir şekilde işlemesinin gözetimi için kullanılan araçlar.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de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 Onaylanmış kuruluşun gözetim sorumluluğu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4.1 Gözetimin amacı, imalatçının onaylı kalite sistemi ile ilgili yükümlülüklerini yerine getirdiğinin belirlenmesidir.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4.2 İmalatçı, onaylanmış kuruluşa, kontrol amacıyla üretim, kontrol, test ve depolama  mahallerine, giriş izni vermeli ve özellikle aşağıda belirtilenler olmak üzere bütün gerekli bilgileri temin 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Kalite sistem dokümanları,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Analizlerin, hesaplamaların ve testlerin sonuçları gibi kalite sisteminin tasarım kısmıyla ilgili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 Denetleme raporları, test verileri, kalibrasyon verileri ve ilgili personelin nitelikleri ile ilgili raporlar gibi kalite sisteminin üretim kısmıyla ilgili kalite kayıtları.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Ekipmanın kategorisi,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Daha önceki denetim ziyaretlerinin sonuçları,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Düzeltici faaliyet yapılma ihtiyacı,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Sistemin onayıyla bağlantılı özel koşullar,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Üretim organizasyonunda, politikada ve tekniğinde önemli değişiklikler.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Madde 3.1 in ikinci  paragrafının ikinci alt paragrafında belirtilen dokümanlar,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3.4 ün ikinci alt paragrafında belirtilen düzenlemeler,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Madde 3.3 ün son alt paragrafında, madde 3.4 ün, son paragrafında ve madde 4.3 ve madde 4.4 ‘de belirtilen onaylanmış kuruluşun karar ve raporları.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Her onaylanmış kuruluş, verilen ve geri çekilen kalite sistem onayları hakkında diğer onaylanmış kuruluşlara bilgi verir.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Modül H 1:  TASARIM İNCELEMESİ VE SON DEĞERLENDİRMENİN ÖZEL GÖZETİMİ VE TASARIM İNCELEMESİ İLE TAM KALİTE GÜVENCESİ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1. H Modülünün gereklerine ilaveten, aşağıda belirtilenler uygulanır: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 İmalatçı, tasarım incelemesi için onaylanmış kuruluşa başvurur.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 xml:space="preserve">b) Başvuru formu, basınçlı ekipmanın tasarım, üretim ve işleyişini anlaşılmasını mümkün kılmalı ve bu Yönetmeliğin  ilgili gereklerine uygunluğun denetlenmesine olanak sağlamalı ve başvuru formu aşağıdakileri içermelidir.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Uygulanmış olan standartlar dahil, teknik tasarım ayrıntıları,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e) Her onaylanmış kuruluş, verilen veya geri çekilen tasarım inceleme sertifikaları ile ilgili bilgileri diğer onaylanmış kuruluşlara da iletmelidir.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EK-I madde 3.2. de belirtilen son değerlendirme, onaylanmış kuruluş tarafından yapılan beklenmedik ziyaretler şeklinde ek gözetime tabidir. Bu tür ziyaretler sırasında, onaylanmış kuruluş basınçlı ekipmanın üzerinde muayeneler yapmalıdır. </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EK-IV</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BU YÖNETMELİĞİN 13 ÜNCÜ VE 14 ÜNCÜ MADDELERİNDE  BELİRTİLEN ONAYLANMIŞ KURULUŞLARIN VE BİLDİRİLMİŞ ÜÇÜNCÜ TARAF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UYGUNLUK DEĞERLENDİRME KURULUŞLARININ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BELİRLENMESİNDE ARANMASI GEREKEN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MİNİMUM ÖLÇÜTLER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Denetlemeden sorumlu personelin sahip olması gerekenler: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Yeterli teknik ve mesleki eğitim,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 Denetleme personelinin tarafsızlığı garanti edilmelidir. Onların ücretleri doğrudan doğruya uygulanan denetleme sayısına ve bu tür denetlemelerin sonuçlarına bağlı olmamalıdır.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muayeneler haricinde  bu kuruluş sorumluluk sigortası sağlamalıdır.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lastRenderedPageBreak/>
        <w:t>7. Kuruluş personeli, bu Yönetmelik ve ilgili mevzuat hükümlerine göre görevlerini yaparken elde ettikleri  bütün bilgileri Bakanlık yetkilileri ile olan ilişkileri haricinde, mesleki gizlilik kuralları uyarınca korumalıdırlar.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EK-V</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 xml:space="preserve">BU YÖNETMELİĞİN 15 İNCİ MADDESİNDE BELİRTİLEN KULLANICI DENETMENLERİNİN YETKİLENDİRİLMESİNDE ARANMASI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GEREKEN ÖLÇÜTLER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4. Denetlemeden sorumlu personelin sahip olmaları gerekenler: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Yeterli teknik ve mesleki eğitim,</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5. Denetleme personelinin tarafsızlığı garanti edilmelidir. Onların ücretleri doğrudan doğruya, uygulanan denetleme sayısına ve bu tür denetlemelerin sonuçlarına bağlı olmamalıdır.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6. Kullanıcı denetmenleri, şayet sorumlulukları üyesi oldukları grup tarafından üstlenilmemişse, sorumluluk sigortası sağlamalıdır.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7. Kullanıcı denetmenleri personeli, bu Yönetmelik ve ilgili mevzuat hükümlerine göre görevlerini yaparken elde ettikleri  bütün bilgileri Bakanlık yetkilileri ile olan ilişkileri haricinde, mesleki gizlilik kuralları uyarınca korumalıdırlar.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lastRenderedPageBreak/>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EK-VI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t>CE UYGUNLUK İŞARETİ</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CE uygunluk işareti  aşağıda belirtilen şekilde, "'CE" harflerinden oluşmaktadır.</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noProof/>
          <w:color w:val="1C283D"/>
          <w:sz w:val="20"/>
          <w:szCs w:val="20"/>
          <w:lang w:eastAsia="tr-TR"/>
        </w:rPr>
        <w:drawing>
          <wp:inline distT="0" distB="0" distL="0" distR="0">
            <wp:extent cx="4686300" cy="2743200"/>
            <wp:effectExtent l="19050" t="0" r="0" b="0"/>
            <wp:docPr id="10" name="Resim 10" descr="http://www.mevzuat.gov.tr/MevzuatMetin/yonetmelik/7.5.11028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1028_dosyalar/image010.jpg"/>
                    <pic:cNvPicPr>
                      <a:picLocks noChangeAspect="1" noChangeArrowheads="1"/>
                    </pic:cNvPicPr>
                  </pic:nvPicPr>
                  <pic:blipFill>
                    <a:blip r:embed="rId13"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Şayet CE uygunluk işareti küçültülecek veya büyütülecekse, üstteki ölçekli resimde belirtilen oranlara uyulmalıdır.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xml:space="preserve">CE uygunluk işaretinde yer alan tüm yazılar, 5 mm’den küçük olmamak üzere aynı düşey  boyutlarda olmalıdır. </w:t>
      </w:r>
    </w:p>
    <w:p w:rsidR="00CA445B" w:rsidRPr="00CA445B" w:rsidRDefault="00CA445B" w:rsidP="00CA445B">
      <w:pPr>
        <w:spacing w:before="100" w:beforeAutospacing="1" w:after="100" w:afterAutospacing="1" w:line="300" w:lineRule="atLeast"/>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w:t>
      </w:r>
    </w:p>
    <w:p w:rsidR="00CA445B" w:rsidRPr="00CA445B" w:rsidRDefault="00CA445B" w:rsidP="00CA445B">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CA445B">
        <w:rPr>
          <w:rFonts w:ascii="Times New Roman" w:eastAsiaTheme="minorEastAsia" w:hAnsi="Times New Roman" w:cs="Times New Roman"/>
          <w:b/>
          <w:bCs/>
          <w:color w:val="1C283D"/>
          <w:sz w:val="20"/>
          <w:szCs w:val="20"/>
          <w:lang w:eastAsia="tr-TR"/>
        </w:rPr>
        <w:br w:type="page"/>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b/>
          <w:bCs/>
          <w:color w:val="1C283D"/>
          <w:sz w:val="20"/>
          <w:szCs w:val="20"/>
          <w:lang w:eastAsia="tr-TR"/>
        </w:rPr>
        <w:lastRenderedPageBreak/>
        <w:t>EK-VII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b/>
          <w:bCs/>
          <w:color w:val="1C283D"/>
          <w:sz w:val="20"/>
          <w:szCs w:val="20"/>
          <w:lang w:eastAsia="tr-TR"/>
        </w:rPr>
      </w:pPr>
      <w:r w:rsidRPr="00CA445B">
        <w:rPr>
          <w:rFonts w:ascii="Times New Roman" w:eastAsia="Times New Roman" w:hAnsi="Times New Roman" w:cs="Times New Roman"/>
          <w:b/>
          <w:bCs/>
          <w:color w:val="1C283D"/>
          <w:sz w:val="20"/>
          <w:szCs w:val="20"/>
          <w:lang w:eastAsia="tr-TR"/>
        </w:rPr>
        <w:t>UYGUNLUK BEYANI</w:t>
      </w:r>
    </w:p>
    <w:p w:rsidR="00CA445B" w:rsidRPr="00CA445B" w:rsidRDefault="00CA445B" w:rsidP="00CA445B">
      <w:pPr>
        <w:spacing w:before="100" w:beforeAutospacing="1" w:after="100" w:afterAutospacing="1" w:line="300" w:lineRule="atLeast"/>
        <w:jc w:val="center"/>
        <w:rPr>
          <w:rFonts w:ascii="Times New Roman" w:eastAsia="Times New Roman" w:hAnsi="Times New Roman" w:cs="Times New Roman"/>
          <w:color w:val="1C283D"/>
          <w:sz w:val="20"/>
          <w:szCs w:val="20"/>
          <w:lang w:eastAsia="tr-TR"/>
        </w:rPr>
      </w:pP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AT uygunluk beyanı aşağıdaki hususları içermelidir: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İmalatçının veya Türkiye’de yerleşik yetkili temsilcisinin adı ve adresi,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Basınçlı ekipmanın veya donanımın tanımlaması,</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İzlenen uygunluk değerlendirme yöntemi,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Donanımlarda, donanımı oluşturan basınçlı ekipmanın tanımlaması ve izlenilen   uygunluk değerlendirme yöntemi,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Denetimi yapan onaylanmış kuruluşun adı ve adresi,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Duruma göre, AT tip inceleme sertifikasına, AT tasarım inceleme sertifikasına veya AT uygunluk sertifikasına atıflar,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İmalatçının kalite güvence sistemini izleyen onaylanmış kuruluşun adı ve adresi,</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Uygulanan uyumlaştırılmış standartlara atıflar,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Kullanılan diğer teknik standart ve ayrıntılar,</w:t>
      </w:r>
    </w:p>
    <w:p w:rsidR="00CA445B" w:rsidRPr="00CA445B" w:rsidRDefault="00CA445B" w:rsidP="00CA445B">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CA445B">
        <w:rPr>
          <w:rFonts w:ascii="Times New Roman" w:eastAsia="Times New Roman" w:hAnsi="Times New Roman" w:cs="Times New Roman"/>
          <w:color w:val="1C283D"/>
          <w:sz w:val="20"/>
          <w:szCs w:val="20"/>
          <w:lang w:eastAsia="tr-TR"/>
        </w:rPr>
        <w:t>- İmalatçının veya Türkiye’de yerleşik yetkili temsilcisinin yasal bağlayıcı imza yetkilisinin ayrıntıları.</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445B"/>
    <w:rsid w:val="003D52DE"/>
    <w:rsid w:val="00AB671D"/>
    <w:rsid w:val="00CA4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445B"/>
    <w:rPr>
      <w:color w:val="0000FF"/>
      <w:u w:val="single"/>
    </w:rPr>
  </w:style>
  <w:style w:type="character" w:styleId="zlenenKpr">
    <w:name w:val="FollowedHyperlink"/>
    <w:basedOn w:val="VarsaylanParagrafYazTipi"/>
    <w:uiPriority w:val="99"/>
    <w:semiHidden/>
    <w:unhideWhenUsed/>
    <w:rsid w:val="00CA445B"/>
    <w:rPr>
      <w:color w:val="800080"/>
      <w:u w:val="single"/>
    </w:rPr>
  </w:style>
  <w:style w:type="paragraph" w:styleId="NormalWeb">
    <w:name w:val="Normal (Web)"/>
    <w:basedOn w:val="Normal"/>
    <w:uiPriority w:val="99"/>
    <w:semiHidden/>
    <w:unhideWhenUsed/>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CA445B"/>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CA445B"/>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CA445B"/>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CA445B"/>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CA445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CA445B"/>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CA445B"/>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CA445B"/>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CA445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CA445B"/>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CA445B"/>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CA445B"/>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CA445B"/>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CA445B"/>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CA445B"/>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CA445B"/>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CA445B"/>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CA445B"/>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CA445B"/>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CA445B"/>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CA445B"/>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CA445B"/>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CA445B"/>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CA445B"/>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CA445B"/>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CA445B"/>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CA445B"/>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CA445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CA445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CA445B"/>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CA445B"/>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CA445B"/>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CA445B"/>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CA445B"/>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CA445B"/>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CA445B"/>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CA445B"/>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CA445B"/>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CA445B"/>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CA445B"/>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CA445B"/>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CA445B"/>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CA445B"/>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CA445B"/>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CA445B"/>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CA445B"/>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CA445B"/>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CA445B"/>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CA445B"/>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CA445B"/>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CA445B"/>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CA445B"/>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CA445B"/>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CA445B"/>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CA445B"/>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CA445B"/>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CA445B"/>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CA445B"/>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CA445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CA445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CA445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CA445B"/>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CA445B"/>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CA445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CA445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CA445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CA445B"/>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CA445B"/>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CA445B"/>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CA445B"/>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CA445B"/>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CA445B"/>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CA445B"/>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CA445B"/>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CA445B"/>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CA445B"/>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CA445B"/>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CA445B"/>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CA445B"/>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CA445B"/>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CA445B"/>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CA445B"/>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CA445B"/>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CA445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CA445B"/>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CA445B"/>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CA445B"/>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CA445B"/>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CA445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CA4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CA445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CA445B"/>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CA445B"/>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CA445B"/>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CA445B"/>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CA445B"/>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CA445B"/>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CA445B"/>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CA445B"/>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CA445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A445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A445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A445B"/>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CA44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052100">
      <w:bodyDiv w:val="1"/>
      <w:marLeft w:val="0"/>
      <w:marRight w:val="0"/>
      <w:marTop w:val="0"/>
      <w:marBottom w:val="0"/>
      <w:divBdr>
        <w:top w:val="none" w:sz="0" w:space="0" w:color="auto"/>
        <w:left w:val="none" w:sz="0" w:space="0" w:color="auto"/>
        <w:bottom w:val="none" w:sz="0" w:space="0" w:color="auto"/>
        <w:right w:val="none" w:sz="0" w:space="0" w:color="auto"/>
      </w:divBdr>
      <w:divsChild>
        <w:div w:id="1468399944">
          <w:marLeft w:val="0"/>
          <w:marRight w:val="0"/>
          <w:marTop w:val="100"/>
          <w:marBottom w:val="100"/>
          <w:divBdr>
            <w:top w:val="none" w:sz="0" w:space="0" w:color="auto"/>
            <w:left w:val="none" w:sz="0" w:space="0" w:color="auto"/>
            <w:bottom w:val="none" w:sz="0" w:space="0" w:color="auto"/>
            <w:right w:val="none" w:sz="0" w:space="0" w:color="auto"/>
          </w:divBdr>
          <w:divsChild>
            <w:div w:id="1083524523">
              <w:marLeft w:val="0"/>
              <w:marRight w:val="0"/>
              <w:marTop w:val="0"/>
              <w:marBottom w:val="0"/>
              <w:divBdr>
                <w:top w:val="none" w:sz="0" w:space="0" w:color="auto"/>
                <w:left w:val="none" w:sz="0" w:space="0" w:color="auto"/>
                <w:bottom w:val="none" w:sz="0" w:space="0" w:color="auto"/>
                <w:right w:val="none" w:sz="0" w:space="0" w:color="auto"/>
              </w:divBdr>
              <w:divsChild>
                <w:div w:id="646933016">
                  <w:marLeft w:val="0"/>
                  <w:marRight w:val="0"/>
                  <w:marTop w:val="0"/>
                  <w:marBottom w:val="0"/>
                  <w:divBdr>
                    <w:top w:val="none" w:sz="0" w:space="0" w:color="auto"/>
                    <w:left w:val="none" w:sz="0" w:space="0" w:color="auto"/>
                    <w:bottom w:val="none" w:sz="0" w:space="0" w:color="auto"/>
                    <w:right w:val="none" w:sz="0" w:space="0" w:color="auto"/>
                  </w:divBdr>
                  <w:divsChild>
                    <w:div w:id="1950818107">
                      <w:marLeft w:val="0"/>
                      <w:marRight w:val="0"/>
                      <w:marTop w:val="0"/>
                      <w:marBottom w:val="0"/>
                      <w:divBdr>
                        <w:top w:val="none" w:sz="0" w:space="0" w:color="auto"/>
                        <w:left w:val="none" w:sz="0" w:space="0" w:color="auto"/>
                        <w:bottom w:val="none" w:sz="0" w:space="0" w:color="auto"/>
                        <w:right w:val="none" w:sz="0" w:space="0" w:color="auto"/>
                      </w:divBdr>
                      <w:divsChild>
                        <w:div w:id="1826241953">
                          <w:marLeft w:val="0"/>
                          <w:marRight w:val="0"/>
                          <w:marTop w:val="0"/>
                          <w:marBottom w:val="0"/>
                          <w:divBdr>
                            <w:top w:val="none" w:sz="0" w:space="0" w:color="auto"/>
                            <w:left w:val="none" w:sz="0" w:space="0" w:color="auto"/>
                            <w:bottom w:val="none" w:sz="0" w:space="0" w:color="auto"/>
                            <w:right w:val="none" w:sz="0" w:space="0" w:color="auto"/>
                          </w:divBdr>
                          <w:divsChild>
                            <w:div w:id="999891943">
                              <w:marLeft w:val="0"/>
                              <w:marRight w:val="0"/>
                              <w:marTop w:val="0"/>
                              <w:marBottom w:val="0"/>
                              <w:divBdr>
                                <w:top w:val="none" w:sz="0" w:space="0" w:color="auto"/>
                                <w:left w:val="none" w:sz="0" w:space="0" w:color="auto"/>
                                <w:bottom w:val="none" w:sz="0" w:space="0" w:color="auto"/>
                                <w:right w:val="none" w:sz="0" w:space="0" w:color="auto"/>
                              </w:divBdr>
                              <w:divsChild>
                                <w:div w:id="1560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19202</Words>
  <Characters>109453</Characters>
  <Application>Microsoft Office Word</Application>
  <DocSecurity>0</DocSecurity>
  <Lines>912</Lines>
  <Paragraphs>256</Paragraphs>
  <ScaleCrop>false</ScaleCrop>
  <Company/>
  <LinksUpToDate>false</LinksUpToDate>
  <CharactersWithSpaces>128399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2015-12-22T13:18:00Z</dcterms:created>
  <dcterms:modified xsi:type="dcterms:W3CDTF">2015-12-22T13:19:00Z</dcterms:modified>
</cp:coreProperties>
</file>